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62FCC" w14:textId="43587275" w:rsidR="00953D16" w:rsidRPr="00BF4AB3" w:rsidRDefault="00380441" w:rsidP="00BF4AB3">
      <w:pPr>
        <w:widowControl w:val="0"/>
        <w:spacing w:after="0" w:line="240" w:lineRule="auto"/>
        <w:ind w:right="-86"/>
        <w:jc w:val="center"/>
        <w:rPr>
          <w:rFonts w:ascii="Calibri" w:hAnsi="Calibri" w:cs="Calibri"/>
          <w:b/>
          <w:sz w:val="24"/>
          <w:szCs w:val="24"/>
        </w:rPr>
      </w:pPr>
      <w:r w:rsidRPr="00BF4AB3">
        <w:rPr>
          <w:rFonts w:ascii="Calibri" w:hAnsi="Calibri" w:cs="Calibri"/>
          <w:b/>
          <w:sz w:val="24"/>
          <w:szCs w:val="24"/>
        </w:rPr>
        <w:t>WASHOE COUNTY INVESTMENT COMMITTEE</w:t>
      </w:r>
    </w:p>
    <w:p w14:paraId="4192422B" w14:textId="77777777" w:rsidR="00CF47D2" w:rsidRPr="00BF4AB3" w:rsidRDefault="00CF47D2" w:rsidP="00BF4AB3">
      <w:pPr>
        <w:widowControl w:val="0"/>
        <w:spacing w:after="0" w:line="240" w:lineRule="auto"/>
        <w:ind w:right="-86"/>
        <w:jc w:val="center"/>
        <w:rPr>
          <w:rFonts w:ascii="Calibri" w:hAnsi="Calibri" w:cs="Calibri"/>
          <w:b/>
          <w:sz w:val="24"/>
          <w:szCs w:val="24"/>
        </w:rPr>
      </w:pPr>
    </w:p>
    <w:p w14:paraId="7225376F" w14:textId="77777777" w:rsidR="00CF47D2" w:rsidRPr="00BF4AB3" w:rsidRDefault="00CF47D2" w:rsidP="00BF4AB3">
      <w:pPr>
        <w:widowControl w:val="0"/>
        <w:spacing w:after="0" w:line="240" w:lineRule="auto"/>
        <w:ind w:right="-86"/>
        <w:jc w:val="center"/>
        <w:rPr>
          <w:rFonts w:ascii="Calibri" w:hAnsi="Calibri" w:cs="Calibri"/>
          <w:b/>
          <w:sz w:val="24"/>
          <w:szCs w:val="24"/>
        </w:rPr>
      </w:pPr>
      <w:r w:rsidRPr="00BF4AB3">
        <w:rPr>
          <w:rFonts w:ascii="Calibri" w:hAnsi="Calibri" w:cs="Calibri"/>
          <w:b/>
          <w:sz w:val="24"/>
          <w:szCs w:val="24"/>
        </w:rPr>
        <w:t>MINUTES OF MEETING</w:t>
      </w:r>
    </w:p>
    <w:p w14:paraId="7DA16BC1" w14:textId="77777777" w:rsidR="00CF47D2" w:rsidRPr="00BF4AB3" w:rsidRDefault="00CF47D2" w:rsidP="00BF4AB3">
      <w:pPr>
        <w:widowControl w:val="0"/>
        <w:spacing w:after="0" w:line="240" w:lineRule="auto"/>
        <w:ind w:right="-86"/>
        <w:jc w:val="center"/>
        <w:rPr>
          <w:rFonts w:ascii="Calibri" w:hAnsi="Calibri" w:cs="Calibri"/>
          <w:b/>
          <w:sz w:val="24"/>
          <w:szCs w:val="24"/>
        </w:rPr>
      </w:pPr>
    </w:p>
    <w:p w14:paraId="5BE81683" w14:textId="2C2CCAD7" w:rsidR="00CF47D2" w:rsidRPr="00BF4AB3" w:rsidRDefault="0041248D" w:rsidP="00BF4AB3">
      <w:pPr>
        <w:widowControl w:val="0"/>
        <w:spacing w:after="0" w:line="240" w:lineRule="auto"/>
        <w:ind w:right="-86"/>
        <w:jc w:val="center"/>
        <w:rPr>
          <w:rFonts w:ascii="Calibri" w:hAnsi="Calibri" w:cs="Calibri"/>
          <w:bCs/>
          <w:sz w:val="24"/>
          <w:szCs w:val="24"/>
        </w:rPr>
      </w:pPr>
      <w:r w:rsidRPr="00BF4AB3">
        <w:rPr>
          <w:rFonts w:ascii="Calibri" w:hAnsi="Calibri" w:cs="Calibri"/>
          <w:bCs/>
          <w:sz w:val="24"/>
          <w:szCs w:val="24"/>
        </w:rPr>
        <w:t>WEDNES</w:t>
      </w:r>
      <w:r w:rsidR="004141BD" w:rsidRPr="00BF4AB3">
        <w:rPr>
          <w:rFonts w:ascii="Calibri" w:hAnsi="Calibri" w:cs="Calibri"/>
          <w:bCs/>
          <w:sz w:val="24"/>
          <w:szCs w:val="24"/>
        </w:rPr>
        <w:t xml:space="preserve">DAY, </w:t>
      </w:r>
      <w:r w:rsidR="009A5CB1" w:rsidRPr="00BF4AB3">
        <w:rPr>
          <w:rFonts w:ascii="Calibri" w:hAnsi="Calibri" w:cs="Calibri"/>
          <w:bCs/>
          <w:sz w:val="24"/>
          <w:szCs w:val="24"/>
        </w:rPr>
        <w:t>JULY</w:t>
      </w:r>
      <w:r w:rsidR="00B620F3" w:rsidRPr="00BF4AB3">
        <w:rPr>
          <w:rFonts w:ascii="Calibri" w:hAnsi="Calibri" w:cs="Calibri"/>
          <w:bCs/>
          <w:sz w:val="24"/>
          <w:szCs w:val="24"/>
        </w:rPr>
        <w:t xml:space="preserve"> 23</w:t>
      </w:r>
      <w:r w:rsidR="004141BD" w:rsidRPr="00BF4AB3">
        <w:rPr>
          <w:rFonts w:ascii="Calibri" w:hAnsi="Calibri" w:cs="Calibri"/>
          <w:bCs/>
          <w:sz w:val="24"/>
          <w:szCs w:val="24"/>
        </w:rPr>
        <w:t>, 202</w:t>
      </w:r>
      <w:r w:rsidRPr="00BF4AB3">
        <w:rPr>
          <w:rFonts w:ascii="Calibri" w:hAnsi="Calibri" w:cs="Calibri"/>
          <w:bCs/>
          <w:sz w:val="24"/>
          <w:szCs w:val="24"/>
        </w:rPr>
        <w:t>5</w:t>
      </w:r>
      <w:r w:rsidR="00D457FA" w:rsidRPr="00BF4AB3">
        <w:rPr>
          <w:rFonts w:ascii="Calibri" w:hAnsi="Calibri" w:cs="Calibri"/>
          <w:bCs/>
          <w:sz w:val="24"/>
          <w:szCs w:val="24"/>
        </w:rPr>
        <w:t xml:space="preserve">, </w:t>
      </w:r>
      <w:r w:rsidRPr="00BF4AB3">
        <w:rPr>
          <w:rFonts w:ascii="Calibri" w:hAnsi="Calibri" w:cs="Calibri"/>
          <w:bCs/>
          <w:sz w:val="24"/>
          <w:szCs w:val="24"/>
        </w:rPr>
        <w:t>9</w:t>
      </w:r>
      <w:r w:rsidR="00CF47D2" w:rsidRPr="00BF4AB3">
        <w:rPr>
          <w:rFonts w:ascii="Calibri" w:hAnsi="Calibri" w:cs="Calibri"/>
          <w:bCs/>
          <w:sz w:val="24"/>
          <w:szCs w:val="24"/>
        </w:rPr>
        <w:t xml:space="preserve">:00 </w:t>
      </w:r>
      <w:r w:rsidRPr="00BF4AB3">
        <w:rPr>
          <w:rFonts w:ascii="Calibri" w:hAnsi="Calibri" w:cs="Calibri"/>
          <w:bCs/>
          <w:sz w:val="24"/>
          <w:szCs w:val="24"/>
        </w:rPr>
        <w:t>A</w:t>
      </w:r>
      <w:r w:rsidR="00CF47D2" w:rsidRPr="00BF4AB3">
        <w:rPr>
          <w:rFonts w:ascii="Calibri" w:hAnsi="Calibri" w:cs="Calibri"/>
          <w:bCs/>
          <w:sz w:val="24"/>
          <w:szCs w:val="24"/>
        </w:rPr>
        <w:t>M</w:t>
      </w:r>
    </w:p>
    <w:p w14:paraId="240146F5" w14:textId="77777777" w:rsidR="00F05019" w:rsidRPr="00BF4AB3" w:rsidRDefault="00F05019" w:rsidP="00BF4AB3">
      <w:pPr>
        <w:pStyle w:val="NoSpacing"/>
        <w:widowControl w:val="0"/>
        <w:ind w:right="-86"/>
        <w:jc w:val="both"/>
        <w:rPr>
          <w:rFonts w:ascii="Calibri" w:hAnsi="Calibri" w:cs="Calibri"/>
          <w:sz w:val="24"/>
          <w:szCs w:val="24"/>
        </w:rPr>
      </w:pPr>
    </w:p>
    <w:p w14:paraId="654D7FA3" w14:textId="6C489259" w:rsidR="002749AF" w:rsidRPr="00BF4AB3" w:rsidRDefault="00953D16" w:rsidP="00BF4AB3">
      <w:pPr>
        <w:pStyle w:val="NoSpacing"/>
        <w:widowControl w:val="0"/>
        <w:ind w:right="-86"/>
        <w:jc w:val="both"/>
        <w:rPr>
          <w:rFonts w:ascii="Calibri" w:hAnsi="Calibri" w:cs="Calibri"/>
          <w:sz w:val="24"/>
          <w:szCs w:val="24"/>
        </w:rPr>
      </w:pPr>
      <w:r w:rsidRPr="00BF4AB3">
        <w:rPr>
          <w:rFonts w:ascii="Calibri" w:hAnsi="Calibri" w:cs="Calibri"/>
          <w:sz w:val="24"/>
          <w:szCs w:val="24"/>
        </w:rPr>
        <w:t>PRESENT:</w:t>
      </w:r>
      <w:r w:rsidR="00825B77" w:rsidRPr="00BF4AB3">
        <w:rPr>
          <w:rFonts w:ascii="Calibri" w:hAnsi="Calibri" w:cs="Calibri"/>
          <w:sz w:val="24"/>
          <w:szCs w:val="24"/>
        </w:rPr>
        <w:tab/>
      </w:r>
      <w:r w:rsidR="002749AF" w:rsidRPr="00BF4AB3">
        <w:rPr>
          <w:rFonts w:ascii="Calibri" w:hAnsi="Calibri" w:cs="Calibri"/>
          <w:sz w:val="24"/>
          <w:szCs w:val="24"/>
        </w:rPr>
        <w:t>Clara Andriola, Commissioner</w:t>
      </w:r>
    </w:p>
    <w:p w14:paraId="66CF7527" w14:textId="0B4B5D78" w:rsidR="00825B77" w:rsidRPr="00BF4AB3" w:rsidRDefault="004B1302" w:rsidP="00BF4AB3">
      <w:pPr>
        <w:pStyle w:val="NoSpacing"/>
        <w:widowControl w:val="0"/>
        <w:ind w:left="720" w:right="-86" w:firstLine="720"/>
        <w:jc w:val="both"/>
        <w:rPr>
          <w:rFonts w:ascii="Calibri" w:hAnsi="Calibri" w:cs="Calibri"/>
          <w:sz w:val="24"/>
          <w:szCs w:val="24"/>
        </w:rPr>
      </w:pPr>
      <w:r w:rsidRPr="00BF4AB3">
        <w:rPr>
          <w:rFonts w:ascii="Calibri" w:hAnsi="Calibri" w:cs="Calibri"/>
          <w:sz w:val="24"/>
          <w:szCs w:val="24"/>
        </w:rPr>
        <w:t>Justin Taylor</w:t>
      </w:r>
      <w:r w:rsidR="00825B77" w:rsidRPr="00BF4AB3">
        <w:rPr>
          <w:rFonts w:ascii="Calibri" w:hAnsi="Calibri" w:cs="Calibri"/>
          <w:sz w:val="24"/>
          <w:szCs w:val="24"/>
        </w:rPr>
        <w:t>, Treasurer</w:t>
      </w:r>
    </w:p>
    <w:p w14:paraId="7C99D33D" w14:textId="599FEE2F" w:rsidR="004141BD" w:rsidRPr="00BF4AB3" w:rsidRDefault="00CD2B62" w:rsidP="00BF4AB3">
      <w:pPr>
        <w:pStyle w:val="NoSpacing"/>
        <w:widowControl w:val="0"/>
        <w:ind w:left="720" w:right="-86" w:firstLine="720"/>
        <w:jc w:val="both"/>
        <w:rPr>
          <w:rFonts w:ascii="Calibri" w:hAnsi="Calibri" w:cs="Calibri"/>
          <w:sz w:val="24"/>
          <w:szCs w:val="24"/>
        </w:rPr>
      </w:pPr>
      <w:r w:rsidRPr="00BF4AB3">
        <w:rPr>
          <w:rFonts w:ascii="Calibri" w:hAnsi="Calibri" w:cs="Calibri"/>
          <w:sz w:val="24"/>
          <w:szCs w:val="24"/>
        </w:rPr>
        <w:t>Kate L. Thomas</w:t>
      </w:r>
      <w:r w:rsidR="004141BD" w:rsidRPr="00BF4AB3">
        <w:rPr>
          <w:rFonts w:ascii="Calibri" w:hAnsi="Calibri" w:cs="Calibri"/>
          <w:sz w:val="24"/>
          <w:szCs w:val="24"/>
        </w:rPr>
        <w:t xml:space="preserve">, </w:t>
      </w:r>
      <w:r w:rsidR="000C1470" w:rsidRPr="00BF4AB3">
        <w:rPr>
          <w:rFonts w:ascii="Calibri" w:hAnsi="Calibri" w:cs="Calibri"/>
          <w:sz w:val="24"/>
          <w:szCs w:val="24"/>
        </w:rPr>
        <w:t xml:space="preserve">Interim </w:t>
      </w:r>
      <w:r w:rsidR="004141BD" w:rsidRPr="00BF4AB3">
        <w:rPr>
          <w:rFonts w:ascii="Calibri" w:hAnsi="Calibri" w:cs="Calibri"/>
          <w:sz w:val="24"/>
          <w:szCs w:val="24"/>
        </w:rPr>
        <w:t>County Manager</w:t>
      </w:r>
      <w:r w:rsidR="00C4038C" w:rsidRPr="00BF4AB3">
        <w:rPr>
          <w:rFonts w:ascii="Calibri" w:hAnsi="Calibri" w:cs="Calibri"/>
          <w:sz w:val="24"/>
          <w:szCs w:val="24"/>
        </w:rPr>
        <w:t xml:space="preserve"> </w:t>
      </w:r>
    </w:p>
    <w:p w14:paraId="11C7E67B" w14:textId="77777777" w:rsidR="004E7484" w:rsidRPr="00BF4AB3" w:rsidRDefault="00326ADC" w:rsidP="00BF4AB3">
      <w:pPr>
        <w:pStyle w:val="NoSpacing"/>
        <w:widowControl w:val="0"/>
        <w:ind w:right="-86"/>
        <w:jc w:val="both"/>
        <w:rPr>
          <w:rFonts w:ascii="Calibri" w:hAnsi="Calibri" w:cs="Calibri"/>
          <w:sz w:val="24"/>
          <w:szCs w:val="24"/>
        </w:rPr>
      </w:pPr>
      <w:r w:rsidRPr="00BF4AB3">
        <w:rPr>
          <w:rFonts w:ascii="Calibri" w:hAnsi="Calibri" w:cs="Calibri"/>
          <w:sz w:val="24"/>
          <w:szCs w:val="24"/>
        </w:rPr>
        <w:tab/>
      </w:r>
      <w:r w:rsidRPr="00BF4AB3">
        <w:rPr>
          <w:rFonts w:ascii="Calibri" w:hAnsi="Calibri" w:cs="Calibri"/>
          <w:sz w:val="24"/>
          <w:szCs w:val="24"/>
        </w:rPr>
        <w:tab/>
      </w:r>
      <w:r w:rsidR="004E7484" w:rsidRPr="00BF4AB3">
        <w:rPr>
          <w:rFonts w:ascii="Calibri" w:hAnsi="Calibri" w:cs="Calibri"/>
          <w:sz w:val="24"/>
          <w:szCs w:val="24"/>
        </w:rPr>
        <w:t>Abbe Yacoben, Chief Financial Officer</w:t>
      </w:r>
    </w:p>
    <w:p w14:paraId="4F2CB933" w14:textId="3417F61F" w:rsidR="00CD2B62" w:rsidRPr="00BF4AB3" w:rsidRDefault="00CD2B62" w:rsidP="00BF4AB3">
      <w:pPr>
        <w:pStyle w:val="NoSpacing"/>
        <w:widowControl w:val="0"/>
        <w:ind w:left="720" w:right="-86" w:firstLine="720"/>
        <w:jc w:val="both"/>
        <w:rPr>
          <w:rFonts w:ascii="Calibri" w:hAnsi="Calibri" w:cs="Calibri"/>
          <w:sz w:val="24"/>
          <w:szCs w:val="24"/>
        </w:rPr>
      </w:pPr>
      <w:r w:rsidRPr="00BF4AB3">
        <w:rPr>
          <w:rFonts w:ascii="Calibri" w:hAnsi="Calibri" w:cs="Calibri"/>
          <w:sz w:val="24"/>
          <w:szCs w:val="24"/>
        </w:rPr>
        <w:t>Cathy Hill, Comptroller</w:t>
      </w:r>
    </w:p>
    <w:p w14:paraId="4D5E55D2" w14:textId="3C48F130" w:rsidR="00DE3731" w:rsidRPr="00BF4AB3" w:rsidRDefault="00DE3731" w:rsidP="00BF4AB3">
      <w:pPr>
        <w:pStyle w:val="NoSpacing"/>
        <w:widowControl w:val="0"/>
        <w:ind w:right="-86"/>
        <w:jc w:val="both"/>
        <w:rPr>
          <w:rFonts w:ascii="Calibri" w:hAnsi="Calibri" w:cs="Calibri"/>
          <w:sz w:val="24"/>
          <w:szCs w:val="24"/>
        </w:rPr>
      </w:pPr>
    </w:p>
    <w:p w14:paraId="11F55C86" w14:textId="0B815375" w:rsidR="00953D16" w:rsidRPr="00BF4AB3" w:rsidRDefault="00953D16" w:rsidP="00BF4AB3">
      <w:pPr>
        <w:pStyle w:val="NoSpacing"/>
        <w:widowControl w:val="0"/>
        <w:ind w:right="-86"/>
        <w:jc w:val="both"/>
        <w:rPr>
          <w:rFonts w:ascii="Calibri" w:hAnsi="Calibri" w:cs="Calibri"/>
          <w:sz w:val="24"/>
          <w:szCs w:val="24"/>
        </w:rPr>
      </w:pPr>
      <w:r w:rsidRPr="00BF4AB3">
        <w:rPr>
          <w:rFonts w:ascii="Calibri" w:hAnsi="Calibri" w:cs="Calibri"/>
          <w:sz w:val="24"/>
          <w:szCs w:val="24"/>
        </w:rPr>
        <w:t>STAFF:</w:t>
      </w:r>
      <w:r w:rsidRPr="00BF4AB3">
        <w:rPr>
          <w:rFonts w:ascii="Calibri" w:hAnsi="Calibri" w:cs="Calibri"/>
          <w:sz w:val="24"/>
          <w:szCs w:val="24"/>
        </w:rPr>
        <w:tab/>
      </w:r>
      <w:r w:rsidR="00B41562" w:rsidRPr="00BF4AB3">
        <w:rPr>
          <w:rFonts w:ascii="Calibri" w:hAnsi="Calibri" w:cs="Calibri"/>
          <w:sz w:val="24"/>
          <w:szCs w:val="24"/>
        </w:rPr>
        <w:tab/>
        <w:t xml:space="preserve">Trenton Ross, Deputy District Attorney, Washoe County District Attorney’s Office </w:t>
      </w:r>
    </w:p>
    <w:p w14:paraId="663652EC" w14:textId="40834C49" w:rsidR="003C4293" w:rsidRPr="00BF4AB3" w:rsidRDefault="003C4293" w:rsidP="00BF4AB3">
      <w:pPr>
        <w:pStyle w:val="NoSpacing"/>
        <w:widowControl w:val="0"/>
        <w:ind w:right="-86"/>
        <w:jc w:val="both"/>
        <w:rPr>
          <w:rFonts w:ascii="Calibri" w:hAnsi="Calibri" w:cs="Calibri"/>
          <w:sz w:val="24"/>
          <w:szCs w:val="24"/>
        </w:rPr>
      </w:pPr>
      <w:r w:rsidRPr="00BF4AB3">
        <w:rPr>
          <w:rFonts w:ascii="Calibri" w:hAnsi="Calibri" w:cs="Calibri"/>
          <w:sz w:val="24"/>
          <w:szCs w:val="24"/>
        </w:rPr>
        <w:tab/>
      </w:r>
      <w:r w:rsidRPr="00BF4AB3">
        <w:rPr>
          <w:rFonts w:ascii="Calibri" w:hAnsi="Calibri" w:cs="Calibri"/>
          <w:sz w:val="24"/>
          <w:szCs w:val="24"/>
        </w:rPr>
        <w:tab/>
        <w:t>Brenda Mathers, Chief Deputy Treasurer, Washoe County Treasurer’s Office</w:t>
      </w:r>
    </w:p>
    <w:p w14:paraId="087EB9AD" w14:textId="2F595333" w:rsidR="00671EF2" w:rsidRPr="00BF4AB3" w:rsidRDefault="00671EF2" w:rsidP="00BF4AB3">
      <w:pPr>
        <w:pStyle w:val="NoSpacing"/>
        <w:widowControl w:val="0"/>
        <w:ind w:right="-86"/>
        <w:jc w:val="both"/>
        <w:rPr>
          <w:rFonts w:ascii="Calibri" w:hAnsi="Calibri" w:cs="Calibri"/>
          <w:sz w:val="24"/>
          <w:szCs w:val="24"/>
        </w:rPr>
      </w:pPr>
      <w:r w:rsidRPr="00BF4AB3">
        <w:rPr>
          <w:rFonts w:ascii="Calibri" w:hAnsi="Calibri" w:cs="Calibri"/>
          <w:sz w:val="24"/>
          <w:szCs w:val="24"/>
        </w:rPr>
        <w:tab/>
      </w:r>
      <w:r w:rsidRPr="00BF4AB3">
        <w:rPr>
          <w:rFonts w:ascii="Calibri" w:hAnsi="Calibri" w:cs="Calibri"/>
          <w:sz w:val="24"/>
          <w:szCs w:val="24"/>
        </w:rPr>
        <w:tab/>
        <w:t xml:space="preserve">Marissa Kuckhoff, Administrative </w:t>
      </w:r>
      <w:r w:rsidR="008D09B0" w:rsidRPr="00BF4AB3">
        <w:rPr>
          <w:rFonts w:ascii="Calibri" w:hAnsi="Calibri" w:cs="Calibri"/>
          <w:sz w:val="24"/>
          <w:szCs w:val="24"/>
        </w:rPr>
        <w:t>Assistant I, Washoe County Treasurer’s Office</w:t>
      </w:r>
    </w:p>
    <w:p w14:paraId="62837C89" w14:textId="77777777" w:rsidR="00491ED0" w:rsidRPr="00BF4AB3" w:rsidRDefault="00491ED0" w:rsidP="00BF4AB3">
      <w:pPr>
        <w:pStyle w:val="NoSpacing"/>
        <w:widowControl w:val="0"/>
        <w:ind w:right="-86"/>
        <w:jc w:val="both"/>
        <w:rPr>
          <w:rFonts w:ascii="Calibri" w:hAnsi="Calibri" w:cs="Calibri"/>
          <w:sz w:val="24"/>
          <w:szCs w:val="24"/>
        </w:rPr>
      </w:pPr>
    </w:p>
    <w:p w14:paraId="158BBA94" w14:textId="3F6365D8" w:rsidR="005A3D26" w:rsidRPr="00BF4AB3" w:rsidRDefault="000E5B17" w:rsidP="00BF4AB3">
      <w:pPr>
        <w:pStyle w:val="NoSpacing"/>
        <w:widowControl w:val="0"/>
        <w:ind w:right="-86"/>
        <w:jc w:val="both"/>
        <w:rPr>
          <w:rFonts w:ascii="Calibri" w:hAnsi="Calibri" w:cs="Calibri"/>
          <w:sz w:val="24"/>
          <w:szCs w:val="24"/>
        </w:rPr>
      </w:pPr>
      <w:r w:rsidRPr="00BF4AB3">
        <w:rPr>
          <w:rFonts w:ascii="Calibri" w:hAnsi="Calibri" w:cs="Calibri"/>
          <w:sz w:val="24"/>
          <w:szCs w:val="24"/>
        </w:rPr>
        <w:t>BUCKHEAD</w:t>
      </w:r>
      <w:r w:rsidR="00491ED0" w:rsidRPr="00BF4AB3">
        <w:rPr>
          <w:rFonts w:ascii="Calibri" w:hAnsi="Calibri" w:cs="Calibri"/>
          <w:sz w:val="24"/>
          <w:szCs w:val="24"/>
        </w:rPr>
        <w:t>:</w:t>
      </w:r>
      <w:r w:rsidR="00491ED0" w:rsidRPr="00BF4AB3">
        <w:rPr>
          <w:rFonts w:ascii="Calibri" w:hAnsi="Calibri" w:cs="Calibri"/>
          <w:sz w:val="24"/>
          <w:szCs w:val="24"/>
        </w:rPr>
        <w:tab/>
      </w:r>
      <w:r w:rsidR="008811D1" w:rsidRPr="00BF4AB3">
        <w:rPr>
          <w:rFonts w:ascii="Calibri" w:hAnsi="Calibri" w:cs="Calibri"/>
          <w:sz w:val="24"/>
          <w:szCs w:val="24"/>
        </w:rPr>
        <w:t>Matt Boden, Fixed Income Portfolio Manager, Buckhead Capital Management, LLC</w:t>
      </w:r>
    </w:p>
    <w:p w14:paraId="005C24B2" w14:textId="1A7FD2AC" w:rsidR="00333DCC" w:rsidRPr="00BF4AB3" w:rsidRDefault="00333DCC" w:rsidP="00BF4AB3">
      <w:pPr>
        <w:pStyle w:val="NoSpacing"/>
        <w:widowControl w:val="0"/>
        <w:ind w:right="-86"/>
        <w:jc w:val="both"/>
        <w:rPr>
          <w:rFonts w:ascii="Calibri" w:hAnsi="Calibri" w:cs="Calibri"/>
          <w:bCs/>
          <w:sz w:val="24"/>
          <w:szCs w:val="24"/>
        </w:rPr>
      </w:pPr>
      <w:r w:rsidRPr="00BF4AB3">
        <w:rPr>
          <w:rFonts w:ascii="Calibri" w:hAnsi="Calibri" w:cs="Calibri"/>
          <w:sz w:val="24"/>
          <w:szCs w:val="24"/>
        </w:rPr>
        <w:tab/>
      </w:r>
      <w:r w:rsidRPr="00BF4AB3">
        <w:rPr>
          <w:rFonts w:ascii="Calibri" w:hAnsi="Calibri" w:cs="Calibri"/>
          <w:sz w:val="24"/>
          <w:szCs w:val="24"/>
        </w:rPr>
        <w:tab/>
      </w:r>
      <w:r w:rsidRPr="00BF4AB3">
        <w:rPr>
          <w:rFonts w:ascii="Calibri" w:hAnsi="Calibri" w:cs="Calibri"/>
          <w:bCs/>
          <w:sz w:val="24"/>
          <w:szCs w:val="24"/>
        </w:rPr>
        <w:t>Tara Hagan, Director of Fixed Income Operations, Buckhead Capital Management, LLC</w:t>
      </w:r>
    </w:p>
    <w:p w14:paraId="4D5D0F4D" w14:textId="785A94DA" w:rsidR="00C97090" w:rsidRPr="00BF4AB3" w:rsidRDefault="00B41562" w:rsidP="00BF4AB3">
      <w:pPr>
        <w:pStyle w:val="NoSpacing"/>
        <w:widowControl w:val="0"/>
        <w:ind w:right="-86"/>
        <w:jc w:val="both"/>
        <w:rPr>
          <w:rFonts w:ascii="Calibri" w:hAnsi="Calibri" w:cs="Calibri"/>
          <w:sz w:val="24"/>
          <w:szCs w:val="24"/>
        </w:rPr>
      </w:pPr>
      <w:r w:rsidRPr="00BF4AB3">
        <w:rPr>
          <w:rFonts w:ascii="Calibri" w:hAnsi="Calibri" w:cs="Calibri"/>
          <w:bCs/>
          <w:sz w:val="24"/>
          <w:szCs w:val="24"/>
        </w:rPr>
        <w:tab/>
      </w:r>
      <w:r w:rsidRPr="00BF4AB3">
        <w:rPr>
          <w:rFonts w:ascii="Calibri" w:hAnsi="Calibri" w:cs="Calibri"/>
          <w:bCs/>
          <w:sz w:val="24"/>
          <w:szCs w:val="24"/>
        </w:rPr>
        <w:tab/>
      </w:r>
    </w:p>
    <w:p w14:paraId="372DADEC" w14:textId="6ACE90A5" w:rsidR="008D09B0" w:rsidRPr="00785542" w:rsidRDefault="00C97090" w:rsidP="00785542">
      <w:pPr>
        <w:pStyle w:val="NoSpacing"/>
        <w:widowControl w:val="0"/>
        <w:ind w:right="-306"/>
        <w:jc w:val="both"/>
        <w:rPr>
          <w:rFonts w:ascii="Calibri" w:hAnsi="Calibri" w:cs="Calibri"/>
          <w:sz w:val="24"/>
          <w:szCs w:val="24"/>
        </w:rPr>
      </w:pPr>
      <w:r w:rsidRPr="00785542">
        <w:rPr>
          <w:rFonts w:ascii="Calibri" w:hAnsi="Calibri" w:cs="Calibri"/>
          <w:sz w:val="24"/>
          <w:szCs w:val="24"/>
        </w:rPr>
        <w:t>OTHER</w:t>
      </w:r>
      <w:r w:rsidR="00326CBC" w:rsidRPr="00785542">
        <w:rPr>
          <w:rFonts w:ascii="Calibri" w:hAnsi="Calibri" w:cs="Calibri"/>
          <w:sz w:val="24"/>
          <w:szCs w:val="24"/>
        </w:rPr>
        <w:t>S</w:t>
      </w:r>
      <w:r w:rsidRPr="00785542">
        <w:rPr>
          <w:rFonts w:ascii="Calibri" w:hAnsi="Calibri" w:cs="Calibri"/>
          <w:sz w:val="24"/>
          <w:szCs w:val="24"/>
        </w:rPr>
        <w:t>:</w:t>
      </w:r>
      <w:r w:rsidR="00326CBC" w:rsidRPr="00785542">
        <w:rPr>
          <w:rFonts w:ascii="Calibri" w:hAnsi="Calibri" w:cs="Calibri"/>
          <w:sz w:val="24"/>
          <w:szCs w:val="24"/>
        </w:rPr>
        <w:tab/>
      </w:r>
      <w:r w:rsidR="008D09B0" w:rsidRPr="00785542">
        <w:rPr>
          <w:rFonts w:ascii="Calibri" w:hAnsi="Calibri" w:cs="Calibri"/>
          <w:sz w:val="24"/>
          <w:szCs w:val="24"/>
        </w:rPr>
        <w:t xml:space="preserve">Robert Andrews, Accounting Manager, Washoe County Comptroller’s </w:t>
      </w:r>
      <w:r w:rsidR="002773AE" w:rsidRPr="00785542">
        <w:rPr>
          <w:rFonts w:ascii="Calibri" w:hAnsi="Calibri" w:cs="Calibri"/>
          <w:sz w:val="24"/>
          <w:szCs w:val="24"/>
        </w:rPr>
        <w:t>D</w:t>
      </w:r>
      <w:r w:rsidR="008D09B0" w:rsidRPr="00785542">
        <w:rPr>
          <w:rFonts w:ascii="Calibri" w:hAnsi="Calibri" w:cs="Calibri"/>
          <w:sz w:val="24"/>
          <w:szCs w:val="24"/>
        </w:rPr>
        <w:t>epartment</w:t>
      </w:r>
      <w:r w:rsidR="00D87605" w:rsidRPr="00785542">
        <w:rPr>
          <w:rFonts w:ascii="Calibri" w:hAnsi="Calibri" w:cs="Calibri"/>
          <w:sz w:val="24"/>
          <w:szCs w:val="24"/>
        </w:rPr>
        <w:t xml:space="preserve"> (</w:t>
      </w:r>
      <w:r w:rsidR="00326CBC" w:rsidRPr="00785542">
        <w:rPr>
          <w:rFonts w:ascii="Calibri" w:hAnsi="Calibri" w:cs="Calibri"/>
          <w:sz w:val="24"/>
          <w:szCs w:val="24"/>
        </w:rPr>
        <w:t>v</w:t>
      </w:r>
      <w:r w:rsidR="00D87605" w:rsidRPr="00785542">
        <w:rPr>
          <w:rFonts w:ascii="Calibri" w:hAnsi="Calibri" w:cs="Calibri"/>
          <w:sz w:val="24"/>
          <w:szCs w:val="24"/>
        </w:rPr>
        <w:t>ia Zoom)</w:t>
      </w:r>
    </w:p>
    <w:p w14:paraId="5AA6246F" w14:textId="24C16C99" w:rsidR="00785542" w:rsidRPr="00785542" w:rsidRDefault="00785542" w:rsidP="00785542">
      <w:pPr>
        <w:pStyle w:val="NoSpacing"/>
        <w:widowControl w:val="0"/>
        <w:ind w:right="-306"/>
        <w:jc w:val="both"/>
        <w:rPr>
          <w:rFonts w:ascii="Calibri" w:hAnsi="Calibri" w:cs="Calibri"/>
          <w:sz w:val="24"/>
          <w:szCs w:val="24"/>
        </w:rPr>
      </w:pPr>
      <w:r w:rsidRPr="00785542">
        <w:rPr>
          <w:rFonts w:ascii="Calibri" w:hAnsi="Calibri" w:cs="Calibri"/>
          <w:sz w:val="24"/>
          <w:szCs w:val="24"/>
        </w:rPr>
        <w:tab/>
      </w:r>
      <w:r w:rsidRPr="00785542">
        <w:rPr>
          <w:rFonts w:ascii="Calibri" w:hAnsi="Calibri" w:cs="Calibri"/>
          <w:sz w:val="24"/>
          <w:szCs w:val="24"/>
        </w:rPr>
        <w:tab/>
        <w:t>Cris Shimkovsky, Senior Accountant, Washoe County Comptroller’s Department (via Zoom)</w:t>
      </w:r>
    </w:p>
    <w:p w14:paraId="6DB9247E" w14:textId="1CBAEB9E" w:rsidR="008D09B0" w:rsidRPr="00785542" w:rsidRDefault="008D09B0" w:rsidP="00BF4AB3">
      <w:pPr>
        <w:pStyle w:val="NoSpacing"/>
        <w:widowControl w:val="0"/>
        <w:ind w:right="-306"/>
        <w:jc w:val="both"/>
        <w:rPr>
          <w:rFonts w:ascii="Calibri" w:hAnsi="Calibri" w:cs="Calibri"/>
          <w:sz w:val="24"/>
          <w:szCs w:val="24"/>
        </w:rPr>
      </w:pPr>
      <w:r w:rsidRPr="00785542">
        <w:rPr>
          <w:rFonts w:ascii="Calibri" w:hAnsi="Calibri" w:cs="Calibri"/>
          <w:sz w:val="24"/>
          <w:szCs w:val="24"/>
        </w:rPr>
        <w:tab/>
      </w:r>
      <w:r w:rsidRPr="00785542">
        <w:rPr>
          <w:rFonts w:ascii="Calibri" w:hAnsi="Calibri" w:cs="Calibri"/>
          <w:sz w:val="24"/>
          <w:szCs w:val="24"/>
        </w:rPr>
        <w:tab/>
        <w:t xml:space="preserve">Debra Crowley, </w:t>
      </w:r>
      <w:r w:rsidR="00326CBC" w:rsidRPr="00785542">
        <w:rPr>
          <w:rFonts w:ascii="Calibri" w:hAnsi="Calibri" w:cs="Calibri"/>
          <w:sz w:val="24"/>
          <w:szCs w:val="24"/>
        </w:rPr>
        <w:t>Chief Financial Officer</w:t>
      </w:r>
      <w:r w:rsidRPr="00785542">
        <w:rPr>
          <w:rFonts w:ascii="Calibri" w:hAnsi="Calibri" w:cs="Calibri"/>
          <w:sz w:val="24"/>
          <w:szCs w:val="24"/>
        </w:rPr>
        <w:t xml:space="preserve">, Truckee River Flood Management </w:t>
      </w:r>
      <w:r w:rsidR="00F83CCF" w:rsidRPr="00785542">
        <w:rPr>
          <w:rFonts w:ascii="Calibri" w:hAnsi="Calibri" w:cs="Calibri"/>
          <w:sz w:val="24"/>
          <w:szCs w:val="24"/>
        </w:rPr>
        <w:t xml:space="preserve">Authority </w:t>
      </w:r>
      <w:r w:rsidRPr="00785542">
        <w:rPr>
          <w:rFonts w:ascii="Calibri" w:hAnsi="Calibri" w:cs="Calibri"/>
          <w:sz w:val="24"/>
          <w:szCs w:val="24"/>
        </w:rPr>
        <w:t>(via Zoom)</w:t>
      </w:r>
    </w:p>
    <w:p w14:paraId="66063210" w14:textId="77777777" w:rsidR="00B03983" w:rsidRPr="00BF4AB3" w:rsidRDefault="00B03983" w:rsidP="00BF4AB3">
      <w:pPr>
        <w:pStyle w:val="NoSpacing"/>
        <w:widowControl w:val="0"/>
        <w:ind w:right="-86"/>
        <w:jc w:val="both"/>
        <w:rPr>
          <w:rFonts w:ascii="Calibri" w:hAnsi="Calibri" w:cs="Calibri"/>
          <w:sz w:val="24"/>
          <w:szCs w:val="24"/>
        </w:rPr>
      </w:pPr>
    </w:p>
    <w:p w14:paraId="5B501C3C" w14:textId="06173481" w:rsidR="00B03983" w:rsidRPr="00BF4AB3" w:rsidRDefault="00B03983" w:rsidP="00BF4AB3">
      <w:pPr>
        <w:pStyle w:val="NoSpacing"/>
        <w:widowControl w:val="0"/>
        <w:ind w:right="-86"/>
        <w:jc w:val="both"/>
        <w:rPr>
          <w:rFonts w:ascii="Calibri" w:hAnsi="Calibri" w:cs="Calibri"/>
          <w:sz w:val="24"/>
          <w:szCs w:val="24"/>
        </w:rPr>
      </w:pPr>
      <w:r w:rsidRPr="00BF4AB3">
        <w:rPr>
          <w:rFonts w:ascii="Calibri" w:hAnsi="Calibri" w:cs="Calibri"/>
          <w:sz w:val="24"/>
          <w:szCs w:val="24"/>
        </w:rPr>
        <w:t>ABSENT:</w:t>
      </w:r>
      <w:r w:rsidRPr="00BF4AB3">
        <w:rPr>
          <w:rFonts w:ascii="Calibri" w:hAnsi="Calibri" w:cs="Calibri"/>
          <w:sz w:val="24"/>
          <w:szCs w:val="24"/>
        </w:rPr>
        <w:tab/>
        <w:t>Alexis Hill, Chair</w:t>
      </w:r>
    </w:p>
    <w:p w14:paraId="33F86FCC" w14:textId="77777777" w:rsidR="00122382" w:rsidRPr="00BF4AB3" w:rsidRDefault="00122382" w:rsidP="00BF4AB3">
      <w:pPr>
        <w:pStyle w:val="NoSpacing"/>
        <w:widowControl w:val="0"/>
        <w:ind w:right="-86"/>
        <w:jc w:val="both"/>
        <w:rPr>
          <w:rFonts w:ascii="Calibri" w:hAnsi="Calibri" w:cs="Calibri"/>
          <w:sz w:val="24"/>
          <w:szCs w:val="24"/>
        </w:rPr>
      </w:pPr>
    </w:p>
    <w:p w14:paraId="08976FC1" w14:textId="4503CB62" w:rsidR="00241FA5" w:rsidRPr="00BF4AB3" w:rsidRDefault="00241FA5" w:rsidP="00BF4AB3">
      <w:pPr>
        <w:pStyle w:val="NoSpacing"/>
        <w:widowControl w:val="0"/>
        <w:suppressAutoHyphens/>
        <w:ind w:right="-86"/>
        <w:jc w:val="both"/>
        <w:rPr>
          <w:rFonts w:ascii="Calibri" w:hAnsi="Calibri" w:cs="Calibri"/>
          <w:sz w:val="24"/>
          <w:szCs w:val="24"/>
        </w:rPr>
      </w:pPr>
      <w:r w:rsidRPr="00BF4AB3">
        <w:rPr>
          <w:rFonts w:ascii="Calibri" w:hAnsi="Calibri" w:cs="Calibri"/>
          <w:sz w:val="24"/>
          <w:szCs w:val="24"/>
        </w:rPr>
        <w:t xml:space="preserve">The Washoe County Investment Committee met in the </w:t>
      </w:r>
      <w:r w:rsidR="000F4693" w:rsidRPr="00BF4AB3">
        <w:rPr>
          <w:rFonts w:ascii="Calibri" w:hAnsi="Calibri" w:cs="Calibri"/>
          <w:sz w:val="24"/>
          <w:szCs w:val="24"/>
        </w:rPr>
        <w:t>Comptroller’s Conference</w:t>
      </w:r>
      <w:r w:rsidR="00CB2448" w:rsidRPr="00BF4AB3">
        <w:rPr>
          <w:rFonts w:ascii="Calibri" w:hAnsi="Calibri" w:cs="Calibri"/>
          <w:sz w:val="24"/>
          <w:szCs w:val="24"/>
        </w:rPr>
        <w:t xml:space="preserve"> Room</w:t>
      </w:r>
      <w:r w:rsidRPr="00BF4AB3">
        <w:rPr>
          <w:rFonts w:ascii="Calibri" w:hAnsi="Calibri" w:cs="Calibri"/>
          <w:sz w:val="24"/>
          <w:szCs w:val="24"/>
        </w:rPr>
        <w:t xml:space="preserve"> of the Washoe County Administration Complex, located at 1001 East Ninth St</w:t>
      </w:r>
      <w:r w:rsidR="000F4693" w:rsidRPr="00BF4AB3">
        <w:rPr>
          <w:rFonts w:ascii="Calibri" w:hAnsi="Calibri" w:cs="Calibri"/>
          <w:sz w:val="24"/>
          <w:szCs w:val="24"/>
        </w:rPr>
        <w:t>reet</w:t>
      </w:r>
      <w:r w:rsidRPr="00BF4AB3">
        <w:rPr>
          <w:rFonts w:ascii="Calibri" w:hAnsi="Calibri" w:cs="Calibri"/>
          <w:sz w:val="24"/>
          <w:szCs w:val="24"/>
        </w:rPr>
        <w:t xml:space="preserve">, Reno, Nevada. </w:t>
      </w:r>
      <w:r w:rsidR="00CE2288" w:rsidRPr="00BF4AB3">
        <w:rPr>
          <w:rFonts w:ascii="Calibri" w:hAnsi="Calibri" w:cs="Calibri"/>
          <w:sz w:val="24"/>
          <w:szCs w:val="24"/>
        </w:rPr>
        <w:t>Treasurer Justin Taylor</w:t>
      </w:r>
      <w:r w:rsidRPr="00BF4AB3">
        <w:rPr>
          <w:rFonts w:ascii="Calibri" w:hAnsi="Calibri" w:cs="Calibri"/>
          <w:sz w:val="24"/>
          <w:szCs w:val="24"/>
        </w:rPr>
        <w:t xml:space="preserve"> called the meeting to order</w:t>
      </w:r>
      <w:r w:rsidR="00A02DA1" w:rsidRPr="00BF4AB3">
        <w:rPr>
          <w:rFonts w:ascii="Calibri" w:hAnsi="Calibri" w:cs="Calibri"/>
          <w:sz w:val="24"/>
          <w:szCs w:val="24"/>
        </w:rPr>
        <w:t xml:space="preserve"> and</w:t>
      </w:r>
      <w:r w:rsidRPr="00BF4AB3">
        <w:rPr>
          <w:rFonts w:ascii="Calibri" w:hAnsi="Calibri" w:cs="Calibri"/>
          <w:sz w:val="24"/>
          <w:szCs w:val="24"/>
        </w:rPr>
        <w:t xml:space="preserve"> </w:t>
      </w:r>
      <w:r w:rsidR="00B4282E" w:rsidRPr="00BF4AB3">
        <w:rPr>
          <w:rFonts w:ascii="Calibri" w:hAnsi="Calibri" w:cs="Calibri"/>
          <w:sz w:val="24"/>
          <w:szCs w:val="24"/>
        </w:rPr>
        <w:t xml:space="preserve">Marissa Kuckhoff, </w:t>
      </w:r>
      <w:r w:rsidR="00CE2288" w:rsidRPr="00BF4AB3">
        <w:rPr>
          <w:rFonts w:ascii="Calibri" w:hAnsi="Calibri" w:cs="Calibri"/>
          <w:sz w:val="24"/>
          <w:szCs w:val="24"/>
        </w:rPr>
        <w:t xml:space="preserve">Administrative Assistant I, </w:t>
      </w:r>
      <w:r w:rsidRPr="00BF4AB3">
        <w:rPr>
          <w:rFonts w:ascii="Calibri" w:hAnsi="Calibri" w:cs="Calibri"/>
          <w:sz w:val="24"/>
          <w:szCs w:val="24"/>
        </w:rPr>
        <w:t>called roll.</w:t>
      </w:r>
      <w:r w:rsidR="00CF47D2" w:rsidRPr="00BF4AB3">
        <w:rPr>
          <w:rFonts w:ascii="Calibri" w:hAnsi="Calibri" w:cs="Calibri"/>
          <w:sz w:val="24"/>
          <w:szCs w:val="24"/>
        </w:rPr>
        <w:t xml:space="preserve"> </w:t>
      </w:r>
      <w:r w:rsidRPr="00BF4AB3">
        <w:rPr>
          <w:rFonts w:ascii="Calibri" w:hAnsi="Calibri" w:cs="Calibri"/>
          <w:sz w:val="24"/>
          <w:szCs w:val="24"/>
        </w:rPr>
        <w:t xml:space="preserve">It was established that quorum was </w:t>
      </w:r>
      <w:r w:rsidR="00AD3C60" w:rsidRPr="00BF4AB3">
        <w:rPr>
          <w:rFonts w:ascii="Calibri" w:hAnsi="Calibri" w:cs="Calibri"/>
          <w:sz w:val="24"/>
          <w:szCs w:val="24"/>
        </w:rPr>
        <w:t>present,</w:t>
      </w:r>
      <w:r w:rsidRPr="00BF4AB3">
        <w:rPr>
          <w:rFonts w:ascii="Calibri" w:hAnsi="Calibri" w:cs="Calibri"/>
          <w:sz w:val="24"/>
          <w:szCs w:val="24"/>
        </w:rPr>
        <w:t xml:space="preserve"> and the Committee conducted the following business.</w:t>
      </w:r>
    </w:p>
    <w:p w14:paraId="0284A32D" w14:textId="34A702D9" w:rsidR="00241FA5" w:rsidRPr="00BF4AB3" w:rsidRDefault="00241FA5" w:rsidP="00BF4AB3">
      <w:pPr>
        <w:widowControl w:val="0"/>
        <w:autoSpaceDE w:val="0"/>
        <w:autoSpaceDN w:val="0"/>
        <w:adjustRightInd w:val="0"/>
        <w:spacing w:after="0" w:line="240" w:lineRule="auto"/>
        <w:jc w:val="both"/>
        <w:rPr>
          <w:rFonts w:ascii="Calibri" w:hAnsi="Calibri" w:cs="Calibri"/>
          <w:sz w:val="24"/>
          <w:szCs w:val="24"/>
        </w:rPr>
      </w:pPr>
    </w:p>
    <w:p w14:paraId="184FD5A0" w14:textId="43925E43" w:rsidR="00E51725" w:rsidRPr="00BF4AB3" w:rsidRDefault="00E51725" w:rsidP="00BF4AB3">
      <w:pPr>
        <w:widowControl w:val="0"/>
        <w:suppressAutoHyphens/>
        <w:spacing w:after="0" w:line="240" w:lineRule="auto"/>
        <w:ind w:right="-86"/>
        <w:jc w:val="both"/>
        <w:rPr>
          <w:rFonts w:ascii="Calibri" w:hAnsi="Calibri" w:cs="Calibri"/>
          <w:b/>
          <w:sz w:val="24"/>
          <w:szCs w:val="24"/>
          <w:u w:val="single"/>
        </w:rPr>
      </w:pPr>
      <w:r w:rsidRPr="00BF4AB3">
        <w:rPr>
          <w:rFonts w:ascii="Calibri" w:hAnsi="Calibri" w:cs="Calibri"/>
          <w:b/>
          <w:sz w:val="24"/>
          <w:szCs w:val="24"/>
          <w:u w:val="single"/>
        </w:rPr>
        <w:t>AGENDA ITEM 2</w:t>
      </w:r>
      <w:r w:rsidRPr="00BF4AB3">
        <w:rPr>
          <w:rFonts w:ascii="Calibri" w:hAnsi="Calibri" w:cs="Calibri"/>
          <w:b/>
          <w:sz w:val="24"/>
          <w:szCs w:val="24"/>
        </w:rPr>
        <w:t xml:space="preserve"> – PUBLIC COMMENTS</w:t>
      </w:r>
      <w:r w:rsidR="000964D3" w:rsidRPr="00BF4AB3">
        <w:rPr>
          <w:rFonts w:ascii="Calibri" w:hAnsi="Calibri" w:cs="Calibri"/>
          <w:b/>
          <w:sz w:val="24"/>
          <w:szCs w:val="24"/>
        </w:rPr>
        <w:t xml:space="preserve"> </w:t>
      </w:r>
      <w:r w:rsidR="002A2A75" w:rsidRPr="00BF4AB3">
        <w:rPr>
          <w:rFonts w:ascii="Calibri" w:hAnsi="Calibri" w:cs="Calibri"/>
          <w:b/>
          <w:sz w:val="24"/>
          <w:szCs w:val="24"/>
        </w:rPr>
        <w:t>[NON-ACTION ITEM]</w:t>
      </w:r>
    </w:p>
    <w:p w14:paraId="6F81053D" w14:textId="618EDF1D" w:rsidR="009262FC" w:rsidRPr="00BF4AB3" w:rsidRDefault="00E51725" w:rsidP="00914C7A">
      <w:pPr>
        <w:widowControl w:val="0"/>
        <w:suppressAutoHyphens/>
        <w:spacing w:after="120" w:line="240" w:lineRule="auto"/>
        <w:ind w:right="-86"/>
        <w:jc w:val="both"/>
        <w:rPr>
          <w:rFonts w:ascii="Calibri" w:hAnsi="Calibri" w:cs="Calibri"/>
          <w:b/>
          <w:sz w:val="24"/>
          <w:szCs w:val="24"/>
        </w:rPr>
      </w:pPr>
      <w:r w:rsidRPr="00BF4AB3">
        <w:rPr>
          <w:rFonts w:ascii="Calibri" w:hAnsi="Calibri" w:cs="Calibri"/>
          <w:b/>
          <w:sz w:val="24"/>
          <w:szCs w:val="24"/>
        </w:rPr>
        <w:t>Agenda Subject: “Comments heard under this item will be limited to three minutes per person and may pertain to matters both on and off the Committee’s agenda</w:t>
      </w:r>
      <w:r w:rsidR="00C67B5A" w:rsidRPr="00BF4AB3">
        <w:rPr>
          <w:rFonts w:ascii="Calibri" w:hAnsi="Calibri" w:cs="Calibri"/>
          <w:b/>
          <w:sz w:val="24"/>
          <w:szCs w:val="24"/>
        </w:rPr>
        <w:t>.</w:t>
      </w:r>
      <w:r w:rsidRPr="00BF4AB3">
        <w:rPr>
          <w:rFonts w:ascii="Calibri" w:hAnsi="Calibri" w:cs="Calibri"/>
          <w:b/>
          <w:sz w:val="24"/>
          <w:szCs w:val="24"/>
        </w:rPr>
        <w:t>”</w:t>
      </w:r>
    </w:p>
    <w:p w14:paraId="62E0302B" w14:textId="439289DD" w:rsidR="00DA2133" w:rsidRPr="00BF4AB3" w:rsidRDefault="00991FCF" w:rsidP="00BF4AB3">
      <w:pPr>
        <w:widowControl w:val="0"/>
        <w:suppressAutoHyphens/>
        <w:spacing w:after="0" w:line="240" w:lineRule="auto"/>
        <w:ind w:right="-86"/>
        <w:jc w:val="both"/>
        <w:rPr>
          <w:rFonts w:ascii="Calibri" w:hAnsi="Calibri" w:cs="Calibri"/>
          <w:sz w:val="24"/>
          <w:szCs w:val="24"/>
        </w:rPr>
      </w:pPr>
      <w:r w:rsidRPr="00BF4AB3">
        <w:rPr>
          <w:rFonts w:ascii="Calibri" w:hAnsi="Calibri" w:cs="Calibri"/>
          <w:sz w:val="24"/>
          <w:szCs w:val="24"/>
        </w:rPr>
        <w:t xml:space="preserve">Treasurer </w:t>
      </w:r>
      <w:r w:rsidR="00CE2288" w:rsidRPr="00BF4AB3">
        <w:rPr>
          <w:rFonts w:ascii="Calibri" w:hAnsi="Calibri" w:cs="Calibri"/>
          <w:sz w:val="24"/>
          <w:szCs w:val="24"/>
        </w:rPr>
        <w:t>Taylor</w:t>
      </w:r>
      <w:r w:rsidR="005C3993" w:rsidRPr="00BF4AB3">
        <w:rPr>
          <w:rFonts w:ascii="Calibri" w:hAnsi="Calibri" w:cs="Calibri"/>
          <w:sz w:val="24"/>
          <w:szCs w:val="24"/>
        </w:rPr>
        <w:t xml:space="preserve"> called for </w:t>
      </w:r>
      <w:r w:rsidR="00AD3C60" w:rsidRPr="00BF4AB3">
        <w:rPr>
          <w:rFonts w:ascii="Calibri" w:hAnsi="Calibri" w:cs="Calibri"/>
          <w:sz w:val="24"/>
          <w:szCs w:val="24"/>
        </w:rPr>
        <w:t xml:space="preserve">any </w:t>
      </w:r>
      <w:r w:rsidR="005C3993" w:rsidRPr="00BF4AB3">
        <w:rPr>
          <w:rFonts w:ascii="Calibri" w:hAnsi="Calibri" w:cs="Calibri"/>
          <w:sz w:val="24"/>
          <w:szCs w:val="24"/>
        </w:rPr>
        <w:t xml:space="preserve">public comment and there </w:t>
      </w:r>
      <w:r w:rsidR="00326ADC" w:rsidRPr="00BF4AB3">
        <w:rPr>
          <w:rFonts w:ascii="Calibri" w:hAnsi="Calibri" w:cs="Calibri"/>
          <w:sz w:val="24"/>
          <w:szCs w:val="24"/>
        </w:rPr>
        <w:t>w</w:t>
      </w:r>
      <w:r w:rsidR="002069DC" w:rsidRPr="00BF4AB3">
        <w:rPr>
          <w:rFonts w:ascii="Calibri" w:hAnsi="Calibri" w:cs="Calibri"/>
          <w:sz w:val="24"/>
          <w:szCs w:val="24"/>
        </w:rPr>
        <w:t>as</w:t>
      </w:r>
      <w:r w:rsidR="005C3993" w:rsidRPr="00BF4AB3">
        <w:rPr>
          <w:rFonts w:ascii="Calibri" w:hAnsi="Calibri" w:cs="Calibri"/>
          <w:sz w:val="24"/>
          <w:szCs w:val="24"/>
        </w:rPr>
        <w:t xml:space="preserve"> </w:t>
      </w:r>
      <w:r w:rsidR="00E75321" w:rsidRPr="00BF4AB3">
        <w:rPr>
          <w:rFonts w:ascii="Calibri" w:hAnsi="Calibri" w:cs="Calibri"/>
          <w:sz w:val="24"/>
          <w:szCs w:val="24"/>
        </w:rPr>
        <w:t>none.</w:t>
      </w:r>
    </w:p>
    <w:p w14:paraId="233D7733" w14:textId="77777777" w:rsidR="00547624" w:rsidRPr="00BF4AB3" w:rsidRDefault="00547624" w:rsidP="00BF4AB3">
      <w:pPr>
        <w:widowControl w:val="0"/>
        <w:suppressAutoHyphens/>
        <w:spacing w:after="0" w:line="240" w:lineRule="auto"/>
        <w:ind w:right="-86"/>
        <w:jc w:val="both"/>
        <w:rPr>
          <w:rFonts w:ascii="Calibri" w:hAnsi="Calibri" w:cs="Calibri"/>
          <w:sz w:val="24"/>
          <w:szCs w:val="24"/>
        </w:rPr>
      </w:pPr>
    </w:p>
    <w:p w14:paraId="142706DC" w14:textId="48EC7CFA" w:rsidR="00E51725" w:rsidRPr="00BF4AB3" w:rsidRDefault="00E51725" w:rsidP="00BF4AB3">
      <w:pPr>
        <w:widowControl w:val="0"/>
        <w:suppressAutoHyphens/>
        <w:spacing w:after="0" w:line="240" w:lineRule="auto"/>
        <w:ind w:right="-86"/>
        <w:jc w:val="both"/>
        <w:rPr>
          <w:rFonts w:ascii="Calibri" w:hAnsi="Calibri" w:cs="Calibri"/>
          <w:b/>
          <w:sz w:val="24"/>
          <w:szCs w:val="24"/>
          <w:u w:val="single"/>
        </w:rPr>
      </w:pPr>
      <w:r w:rsidRPr="00BF4AB3">
        <w:rPr>
          <w:rFonts w:ascii="Calibri" w:hAnsi="Calibri" w:cs="Calibri"/>
          <w:b/>
          <w:sz w:val="24"/>
          <w:szCs w:val="24"/>
          <w:u w:val="single"/>
        </w:rPr>
        <w:t>AGENDA ITEM 3</w:t>
      </w:r>
      <w:r w:rsidRPr="00BF4AB3">
        <w:rPr>
          <w:rFonts w:ascii="Calibri" w:hAnsi="Calibri" w:cs="Calibri"/>
          <w:b/>
          <w:sz w:val="24"/>
          <w:szCs w:val="24"/>
        </w:rPr>
        <w:t xml:space="preserve"> – MINUTES</w:t>
      </w:r>
      <w:r w:rsidR="000964D3" w:rsidRPr="00BF4AB3">
        <w:rPr>
          <w:rFonts w:ascii="Calibri" w:hAnsi="Calibri" w:cs="Calibri"/>
          <w:b/>
          <w:sz w:val="24"/>
          <w:szCs w:val="24"/>
        </w:rPr>
        <w:t xml:space="preserve"> [FOR POSSIBLE ACTION]</w:t>
      </w:r>
    </w:p>
    <w:p w14:paraId="383EE7C9" w14:textId="1D40C710" w:rsidR="00E51725" w:rsidRPr="00BF4AB3" w:rsidRDefault="00E51725" w:rsidP="00914C7A">
      <w:pPr>
        <w:widowControl w:val="0"/>
        <w:suppressAutoHyphens/>
        <w:spacing w:after="120" w:line="240" w:lineRule="auto"/>
        <w:ind w:right="-86"/>
        <w:jc w:val="both"/>
        <w:rPr>
          <w:rFonts w:ascii="Calibri" w:hAnsi="Calibri" w:cs="Calibri"/>
          <w:b/>
          <w:sz w:val="24"/>
          <w:szCs w:val="24"/>
        </w:rPr>
      </w:pPr>
      <w:r w:rsidRPr="00BF4AB3">
        <w:rPr>
          <w:rFonts w:ascii="Calibri" w:hAnsi="Calibri" w:cs="Calibri"/>
          <w:b/>
          <w:sz w:val="24"/>
          <w:szCs w:val="24"/>
        </w:rPr>
        <w:t>Agenda Subject: “</w:t>
      </w:r>
      <w:r w:rsidR="005D7862" w:rsidRPr="00BF4AB3">
        <w:rPr>
          <w:rFonts w:ascii="Calibri" w:hAnsi="Calibri" w:cs="Calibri"/>
          <w:b/>
          <w:sz w:val="24"/>
          <w:szCs w:val="24"/>
        </w:rPr>
        <w:t xml:space="preserve">Possible approval of minutes for the Washoe County Investment Committee’s </w:t>
      </w:r>
      <w:r w:rsidR="004D4F77" w:rsidRPr="00BF4AB3">
        <w:rPr>
          <w:rFonts w:ascii="Calibri" w:hAnsi="Calibri" w:cs="Calibri"/>
          <w:b/>
          <w:sz w:val="24"/>
          <w:szCs w:val="24"/>
        </w:rPr>
        <w:t>April 23</w:t>
      </w:r>
      <w:r w:rsidR="00087434" w:rsidRPr="00BF4AB3">
        <w:rPr>
          <w:rFonts w:ascii="Calibri" w:hAnsi="Calibri" w:cs="Calibri"/>
          <w:b/>
          <w:sz w:val="24"/>
          <w:szCs w:val="24"/>
        </w:rPr>
        <w:t>, 202</w:t>
      </w:r>
      <w:r w:rsidR="00B620F3" w:rsidRPr="00BF4AB3">
        <w:rPr>
          <w:rFonts w:ascii="Calibri" w:hAnsi="Calibri" w:cs="Calibri"/>
          <w:b/>
          <w:sz w:val="24"/>
          <w:szCs w:val="24"/>
        </w:rPr>
        <w:t>5</w:t>
      </w:r>
      <w:r w:rsidR="005D7862" w:rsidRPr="00BF4AB3">
        <w:rPr>
          <w:rFonts w:ascii="Calibri" w:hAnsi="Calibri" w:cs="Calibri"/>
          <w:b/>
          <w:sz w:val="24"/>
          <w:szCs w:val="24"/>
        </w:rPr>
        <w:t>, meeting. Board members may identify any additions or corrections to the draft minutes as transcribed.</w:t>
      </w:r>
      <w:r w:rsidRPr="00BF4AB3">
        <w:rPr>
          <w:rFonts w:ascii="Calibri" w:hAnsi="Calibri" w:cs="Calibri"/>
          <w:b/>
          <w:sz w:val="24"/>
          <w:szCs w:val="24"/>
        </w:rPr>
        <w:t>”</w:t>
      </w:r>
    </w:p>
    <w:p w14:paraId="05320975" w14:textId="282DD79E" w:rsidR="004416FE" w:rsidRDefault="00991FCF" w:rsidP="00BF4AB3">
      <w:pPr>
        <w:widowControl w:val="0"/>
        <w:suppressAutoHyphens/>
        <w:spacing w:after="0" w:line="240" w:lineRule="auto"/>
        <w:ind w:right="-86"/>
        <w:jc w:val="both"/>
        <w:rPr>
          <w:rFonts w:ascii="Calibri" w:hAnsi="Calibri" w:cs="Calibri"/>
          <w:sz w:val="24"/>
          <w:szCs w:val="24"/>
        </w:rPr>
      </w:pPr>
      <w:r w:rsidRPr="00BF4AB3">
        <w:rPr>
          <w:rFonts w:ascii="Calibri" w:hAnsi="Calibri" w:cs="Calibri"/>
          <w:sz w:val="24"/>
          <w:szCs w:val="24"/>
        </w:rPr>
        <w:t xml:space="preserve">Treasurer </w:t>
      </w:r>
      <w:r w:rsidR="00424945" w:rsidRPr="00BF4AB3">
        <w:rPr>
          <w:rFonts w:ascii="Calibri" w:hAnsi="Calibri" w:cs="Calibri"/>
          <w:sz w:val="24"/>
          <w:szCs w:val="24"/>
        </w:rPr>
        <w:t>Taylor</w:t>
      </w:r>
      <w:r w:rsidR="0099786B" w:rsidRPr="00BF4AB3">
        <w:rPr>
          <w:rFonts w:ascii="Calibri" w:hAnsi="Calibri" w:cs="Calibri"/>
          <w:sz w:val="24"/>
          <w:szCs w:val="24"/>
        </w:rPr>
        <w:t xml:space="preserve"> introduced this agenda item</w:t>
      </w:r>
      <w:r w:rsidR="00C135E6" w:rsidRPr="00BF4AB3">
        <w:rPr>
          <w:rFonts w:ascii="Calibri" w:hAnsi="Calibri" w:cs="Calibri"/>
          <w:sz w:val="24"/>
          <w:szCs w:val="24"/>
        </w:rPr>
        <w:t xml:space="preserve"> and </w:t>
      </w:r>
      <w:r w:rsidR="005C3993" w:rsidRPr="00BF4AB3">
        <w:rPr>
          <w:rFonts w:ascii="Calibri" w:hAnsi="Calibri" w:cs="Calibri"/>
          <w:sz w:val="24"/>
          <w:szCs w:val="24"/>
        </w:rPr>
        <w:t xml:space="preserve">called for any </w:t>
      </w:r>
      <w:r w:rsidR="00D73EA1" w:rsidRPr="00BF4AB3">
        <w:rPr>
          <w:rFonts w:ascii="Calibri" w:hAnsi="Calibri" w:cs="Calibri"/>
          <w:sz w:val="24"/>
          <w:szCs w:val="24"/>
        </w:rPr>
        <w:t>corrections</w:t>
      </w:r>
      <w:r w:rsidR="004E7484" w:rsidRPr="00BF4AB3">
        <w:rPr>
          <w:rFonts w:ascii="Calibri" w:hAnsi="Calibri" w:cs="Calibri"/>
          <w:sz w:val="24"/>
          <w:szCs w:val="24"/>
        </w:rPr>
        <w:t xml:space="preserve"> and for public comment</w:t>
      </w:r>
      <w:r w:rsidR="00C135E6" w:rsidRPr="00BF4AB3">
        <w:rPr>
          <w:rFonts w:ascii="Calibri" w:hAnsi="Calibri" w:cs="Calibri"/>
          <w:sz w:val="24"/>
          <w:szCs w:val="24"/>
        </w:rPr>
        <w:t xml:space="preserve">. </w:t>
      </w:r>
      <w:r w:rsidR="004E7484" w:rsidRPr="00BF4AB3">
        <w:rPr>
          <w:rFonts w:ascii="Calibri" w:hAnsi="Calibri" w:cs="Calibri"/>
          <w:sz w:val="24"/>
          <w:szCs w:val="24"/>
        </w:rPr>
        <w:t>There w</w:t>
      </w:r>
      <w:r w:rsidR="004623E3" w:rsidRPr="00BF4AB3">
        <w:rPr>
          <w:rFonts w:ascii="Calibri" w:hAnsi="Calibri" w:cs="Calibri"/>
          <w:sz w:val="24"/>
          <w:szCs w:val="24"/>
        </w:rPr>
        <w:t>ere</w:t>
      </w:r>
      <w:r w:rsidR="004E7484" w:rsidRPr="00BF4AB3">
        <w:rPr>
          <w:rFonts w:ascii="Calibri" w:hAnsi="Calibri" w:cs="Calibri"/>
          <w:sz w:val="24"/>
          <w:szCs w:val="24"/>
        </w:rPr>
        <w:t xml:space="preserve"> none. </w:t>
      </w:r>
      <w:r w:rsidR="00B41562" w:rsidRPr="00BF4AB3">
        <w:rPr>
          <w:rFonts w:ascii="Calibri" w:hAnsi="Calibri" w:cs="Calibri"/>
          <w:sz w:val="24"/>
          <w:szCs w:val="24"/>
        </w:rPr>
        <w:t xml:space="preserve">Commissioner Clara Andriola </w:t>
      </w:r>
      <w:r w:rsidR="00414F4F" w:rsidRPr="00BF4AB3">
        <w:rPr>
          <w:rFonts w:ascii="Calibri" w:hAnsi="Calibri" w:cs="Calibri"/>
          <w:sz w:val="24"/>
          <w:szCs w:val="24"/>
        </w:rPr>
        <w:t xml:space="preserve">moved to approve the </w:t>
      </w:r>
      <w:r w:rsidR="00EA5B9B" w:rsidRPr="00BF4AB3">
        <w:rPr>
          <w:rFonts w:ascii="Calibri" w:hAnsi="Calibri" w:cs="Calibri"/>
          <w:sz w:val="24"/>
          <w:szCs w:val="24"/>
        </w:rPr>
        <w:t>minutes,</w:t>
      </w:r>
      <w:r w:rsidR="00194D4B" w:rsidRPr="00BF4AB3">
        <w:rPr>
          <w:rFonts w:ascii="Calibri" w:hAnsi="Calibri" w:cs="Calibri"/>
          <w:sz w:val="24"/>
          <w:szCs w:val="24"/>
        </w:rPr>
        <w:t xml:space="preserve"> and </w:t>
      </w:r>
      <w:r w:rsidR="00CD2B62" w:rsidRPr="00BF4AB3">
        <w:rPr>
          <w:rFonts w:ascii="Calibri" w:hAnsi="Calibri" w:cs="Calibri"/>
          <w:sz w:val="24"/>
          <w:szCs w:val="24"/>
        </w:rPr>
        <w:t xml:space="preserve">Chief Financial </w:t>
      </w:r>
      <w:r w:rsidR="000C1470" w:rsidRPr="00BF4AB3">
        <w:rPr>
          <w:rFonts w:ascii="Calibri" w:hAnsi="Calibri" w:cs="Calibri"/>
          <w:sz w:val="24"/>
          <w:szCs w:val="24"/>
        </w:rPr>
        <w:t>Officer</w:t>
      </w:r>
      <w:r w:rsidR="00CD2B62" w:rsidRPr="00BF4AB3">
        <w:rPr>
          <w:rFonts w:ascii="Calibri" w:hAnsi="Calibri" w:cs="Calibri"/>
          <w:sz w:val="24"/>
          <w:szCs w:val="24"/>
        </w:rPr>
        <w:t xml:space="preserve"> Abbe Yacoben</w:t>
      </w:r>
      <w:r w:rsidR="00B41562" w:rsidRPr="00BF4AB3">
        <w:rPr>
          <w:rFonts w:ascii="Calibri" w:hAnsi="Calibri" w:cs="Calibri"/>
          <w:sz w:val="24"/>
          <w:szCs w:val="24"/>
        </w:rPr>
        <w:t xml:space="preserve"> </w:t>
      </w:r>
      <w:r w:rsidR="00414F4F" w:rsidRPr="00BF4AB3">
        <w:rPr>
          <w:rFonts w:ascii="Calibri" w:hAnsi="Calibri" w:cs="Calibri"/>
          <w:sz w:val="24"/>
          <w:szCs w:val="24"/>
        </w:rPr>
        <w:t>seconded</w:t>
      </w:r>
      <w:r w:rsidR="000D18D9" w:rsidRPr="00BF4AB3">
        <w:rPr>
          <w:rFonts w:ascii="Calibri" w:hAnsi="Calibri" w:cs="Calibri"/>
          <w:sz w:val="24"/>
          <w:szCs w:val="24"/>
        </w:rPr>
        <w:t>. The motion</w:t>
      </w:r>
      <w:r w:rsidR="00D278DF" w:rsidRPr="00BF4AB3">
        <w:rPr>
          <w:rFonts w:ascii="Calibri" w:hAnsi="Calibri" w:cs="Calibri"/>
          <w:sz w:val="24"/>
          <w:szCs w:val="24"/>
        </w:rPr>
        <w:t xml:space="preserve"> </w:t>
      </w:r>
      <w:r w:rsidR="00414F4F" w:rsidRPr="00BF4AB3">
        <w:rPr>
          <w:rFonts w:ascii="Calibri" w:hAnsi="Calibri" w:cs="Calibri"/>
          <w:sz w:val="24"/>
          <w:szCs w:val="24"/>
        </w:rPr>
        <w:t>passed unanimously.</w:t>
      </w:r>
      <w:r w:rsidR="00316D6E" w:rsidRPr="00BF4AB3">
        <w:rPr>
          <w:rFonts w:ascii="Calibri" w:hAnsi="Calibri" w:cs="Calibri"/>
          <w:sz w:val="24"/>
          <w:szCs w:val="24"/>
        </w:rPr>
        <w:t xml:space="preserve"> </w:t>
      </w:r>
    </w:p>
    <w:p w14:paraId="654CDA75" w14:textId="77777777" w:rsidR="00415549" w:rsidRPr="00BF4AB3" w:rsidRDefault="00415549" w:rsidP="00BF4AB3">
      <w:pPr>
        <w:widowControl w:val="0"/>
        <w:suppressAutoHyphens/>
        <w:spacing w:after="0" w:line="240" w:lineRule="auto"/>
        <w:ind w:right="-86"/>
        <w:jc w:val="both"/>
        <w:rPr>
          <w:rFonts w:ascii="Calibri" w:hAnsi="Calibri" w:cs="Calibri"/>
          <w:sz w:val="24"/>
          <w:szCs w:val="24"/>
        </w:rPr>
      </w:pPr>
    </w:p>
    <w:p w14:paraId="3BC8ACE5" w14:textId="08087928" w:rsidR="00CF5E3D" w:rsidRPr="00BF4AB3" w:rsidRDefault="00CF5E3D" w:rsidP="00BF4AB3">
      <w:pPr>
        <w:pStyle w:val="Default"/>
        <w:widowControl w:val="0"/>
        <w:jc w:val="both"/>
      </w:pPr>
      <w:r w:rsidRPr="00BF4AB3">
        <w:rPr>
          <w:b/>
          <w:color w:val="auto"/>
          <w:u w:val="single"/>
        </w:rPr>
        <w:t xml:space="preserve">AGENDA ITEM </w:t>
      </w:r>
      <w:r w:rsidR="006D57DD" w:rsidRPr="00BF4AB3">
        <w:rPr>
          <w:b/>
          <w:color w:val="auto"/>
          <w:u w:val="single"/>
        </w:rPr>
        <w:t>4</w:t>
      </w:r>
      <w:r w:rsidRPr="00BF4AB3">
        <w:rPr>
          <w:b/>
          <w:color w:val="auto"/>
        </w:rPr>
        <w:t xml:space="preserve"> – </w:t>
      </w:r>
      <w:r w:rsidRPr="00BF4AB3">
        <w:rPr>
          <w:b/>
          <w:bCs/>
        </w:rPr>
        <w:t xml:space="preserve">UPDATE AND DISCUSSION REGARDING WASHOE COUNTY’S INVESTMENT PORTFOLIO [NON-ACTION ITEM] </w:t>
      </w:r>
    </w:p>
    <w:p w14:paraId="1C9D8FF4" w14:textId="577E15DB" w:rsidR="00CF5E3D" w:rsidRPr="00BF4AB3" w:rsidRDefault="00CF5E3D" w:rsidP="00914C7A">
      <w:pPr>
        <w:pStyle w:val="Default"/>
        <w:widowControl w:val="0"/>
        <w:spacing w:after="120"/>
        <w:jc w:val="both"/>
        <w:rPr>
          <w:b/>
          <w:bCs/>
          <w:color w:val="auto"/>
        </w:rPr>
      </w:pPr>
      <w:r w:rsidRPr="00BF4AB3">
        <w:rPr>
          <w:b/>
          <w:bCs/>
          <w:color w:val="auto"/>
        </w:rPr>
        <w:t xml:space="preserve">Agenda Subject: “The </w:t>
      </w:r>
      <w:r w:rsidR="004D4F77" w:rsidRPr="00BF4AB3">
        <w:rPr>
          <w:b/>
          <w:bCs/>
          <w:color w:val="auto"/>
        </w:rPr>
        <w:t>April-June</w:t>
      </w:r>
      <w:r w:rsidRPr="00BF4AB3">
        <w:rPr>
          <w:b/>
          <w:bCs/>
          <w:color w:val="auto"/>
        </w:rPr>
        <w:t xml:space="preserve"> 202</w:t>
      </w:r>
      <w:r w:rsidR="006D57DD" w:rsidRPr="00BF4AB3">
        <w:rPr>
          <w:b/>
          <w:bCs/>
          <w:color w:val="auto"/>
        </w:rPr>
        <w:t>5</w:t>
      </w:r>
      <w:r w:rsidRPr="00BF4AB3">
        <w:rPr>
          <w:b/>
          <w:bCs/>
          <w:color w:val="auto"/>
        </w:rPr>
        <w:t xml:space="preserve"> quarterly report will be provided, and Committee Members may </w:t>
      </w:r>
      <w:r w:rsidRPr="00BF4AB3">
        <w:rPr>
          <w:b/>
          <w:bCs/>
          <w:color w:val="auto"/>
        </w:rPr>
        <w:lastRenderedPageBreak/>
        <w:t>discuss the report. Presentation by Buckhead Capital Management on the following: Washoe County’s Investment Portfolio Strategy discussion and Economic Update.”</w:t>
      </w:r>
    </w:p>
    <w:p w14:paraId="3AC81FD7" w14:textId="1E0C8B29" w:rsidR="00333DCC" w:rsidRPr="00BF4AB3" w:rsidRDefault="004E3DF8" w:rsidP="00BF4AB3">
      <w:pPr>
        <w:pStyle w:val="Default"/>
        <w:widowControl w:val="0"/>
        <w:jc w:val="both"/>
        <w:rPr>
          <w:bCs/>
          <w:color w:val="EE0000"/>
        </w:rPr>
      </w:pPr>
      <w:r w:rsidRPr="00BF4AB3">
        <w:rPr>
          <w:bCs/>
        </w:rPr>
        <w:t>The quarterly report was provided</w:t>
      </w:r>
      <w:r w:rsidR="00A57C5D" w:rsidRPr="00BF4AB3">
        <w:rPr>
          <w:bCs/>
        </w:rPr>
        <w:t xml:space="preserve"> to the Committee and placed on file for the record</w:t>
      </w:r>
      <w:r w:rsidRPr="00BF4AB3">
        <w:rPr>
          <w:bCs/>
        </w:rPr>
        <w:t xml:space="preserve">. </w:t>
      </w:r>
      <w:r w:rsidR="002749AF" w:rsidRPr="00BF4AB3">
        <w:rPr>
          <w:bCs/>
        </w:rPr>
        <w:t>Treasurer Taylor introduced Matt Boden</w:t>
      </w:r>
      <w:r w:rsidR="0047250B" w:rsidRPr="00BF4AB3">
        <w:rPr>
          <w:bCs/>
        </w:rPr>
        <w:t>, Fixed Income Portfolio Manager, Buckhead Capital Management,</w:t>
      </w:r>
      <w:r w:rsidR="002749AF" w:rsidRPr="00BF4AB3">
        <w:rPr>
          <w:bCs/>
        </w:rPr>
        <w:t xml:space="preserve"> </w:t>
      </w:r>
      <w:r w:rsidR="00333DCC" w:rsidRPr="00BF4AB3">
        <w:rPr>
          <w:bCs/>
        </w:rPr>
        <w:t>and Boden gave the following presentation.</w:t>
      </w:r>
    </w:p>
    <w:p w14:paraId="14E2E872" w14:textId="77777777" w:rsidR="009F477A" w:rsidRPr="00BF4AB3" w:rsidRDefault="009F477A" w:rsidP="00BF4AB3">
      <w:pPr>
        <w:pStyle w:val="Default"/>
        <w:widowControl w:val="0"/>
        <w:jc w:val="both"/>
        <w:rPr>
          <w:bCs/>
          <w:highlight w:val="yellow"/>
        </w:rPr>
      </w:pPr>
    </w:p>
    <w:p w14:paraId="3FC41169" w14:textId="6CA428F0" w:rsidR="000714A8" w:rsidRPr="00BF4AB3" w:rsidRDefault="009A5CB1" w:rsidP="00BF4AB3">
      <w:pPr>
        <w:pStyle w:val="Default"/>
        <w:widowControl w:val="0"/>
        <w:jc w:val="both"/>
        <w:rPr>
          <w:b/>
        </w:rPr>
      </w:pPr>
      <w:r w:rsidRPr="00BF4AB3">
        <w:rPr>
          <w:b/>
        </w:rPr>
        <w:t>Competing Forces Shaping the Interest Rate Outlook</w:t>
      </w:r>
    </w:p>
    <w:p w14:paraId="2D9E3156" w14:textId="18325396" w:rsidR="0009793B" w:rsidRPr="00BF4AB3" w:rsidRDefault="0009793B" w:rsidP="00BF4AB3">
      <w:pPr>
        <w:pStyle w:val="Default"/>
        <w:widowControl w:val="0"/>
        <w:jc w:val="both"/>
        <w:rPr>
          <w:bCs/>
        </w:rPr>
      </w:pPr>
      <w:r w:rsidRPr="00BF4AB3">
        <w:rPr>
          <w:bCs/>
        </w:rPr>
        <w:t xml:space="preserve">The second quarter of 2025 was marked by persistent macro uncertainty, with fixed income markets caught between inflationary policy risks and signs of economic fatigue. The T-ledger </w:t>
      </w:r>
      <w:r w:rsidR="005F45B6">
        <w:rPr>
          <w:bCs/>
        </w:rPr>
        <w:t>shown</w:t>
      </w:r>
      <w:r w:rsidRPr="00BF4AB3">
        <w:rPr>
          <w:bCs/>
        </w:rPr>
        <w:t xml:space="preserve"> highlight</w:t>
      </w:r>
      <w:r w:rsidR="00ED4F25">
        <w:rPr>
          <w:bCs/>
        </w:rPr>
        <w:t>ed</w:t>
      </w:r>
      <w:r w:rsidRPr="00BF4AB3">
        <w:rPr>
          <w:bCs/>
        </w:rPr>
        <w:t xml:space="preserve"> the competing forces influencing the direction of interest </w:t>
      </w:r>
      <w:r w:rsidR="005F45B6" w:rsidRPr="00BF4AB3">
        <w:rPr>
          <w:bCs/>
        </w:rPr>
        <w:t xml:space="preserve">rates, </w:t>
      </w:r>
      <w:r w:rsidRPr="00BF4AB3">
        <w:rPr>
          <w:bCs/>
        </w:rPr>
        <w:t xml:space="preserve">those that may push rates higher amid growth and inflation pressures, versus those that point to slower growth and potential policy easing. </w:t>
      </w:r>
      <w:r w:rsidR="00ED4F25">
        <w:rPr>
          <w:bCs/>
        </w:rPr>
        <w:t>Boden said that u</w:t>
      </w:r>
      <w:r w:rsidRPr="00BF4AB3">
        <w:rPr>
          <w:bCs/>
        </w:rPr>
        <w:t xml:space="preserve">nderstanding this dynamic helps frame expectations as </w:t>
      </w:r>
      <w:r w:rsidR="005F45B6">
        <w:rPr>
          <w:bCs/>
        </w:rPr>
        <w:t>Buckhead and the Committee look</w:t>
      </w:r>
      <w:r w:rsidRPr="00BF4AB3">
        <w:rPr>
          <w:bCs/>
        </w:rPr>
        <w:t xml:space="preserve"> ahead to the second half of the year.</w:t>
      </w:r>
    </w:p>
    <w:p w14:paraId="56DBF53D" w14:textId="77777777" w:rsidR="00FE0D18" w:rsidRDefault="00FE0D18" w:rsidP="00BF4AB3">
      <w:pPr>
        <w:pStyle w:val="Default"/>
        <w:widowControl w:val="0"/>
        <w:jc w:val="both"/>
        <w:rPr>
          <w:bCs/>
        </w:rPr>
      </w:pPr>
    </w:p>
    <w:p w14:paraId="28B9479C" w14:textId="0DDF9ECE" w:rsidR="0009793B" w:rsidRPr="00BF4AB3" w:rsidRDefault="0009793B" w:rsidP="00BF4AB3">
      <w:pPr>
        <w:pStyle w:val="Default"/>
        <w:widowControl w:val="0"/>
        <w:jc w:val="both"/>
        <w:rPr>
          <w:bCs/>
        </w:rPr>
      </w:pPr>
      <w:r w:rsidRPr="00BF4AB3">
        <w:rPr>
          <w:bCs/>
        </w:rPr>
        <w:t>Higher Rates / Faster Growth: Tariffs (inflationary pressures), GSE Reform, US Dollar Decline, Deregulation, Immigration (higher wage inflation), Budget Deficit, Demand for Government Debt, Tax Cuts, Resilient Equity Prices, &amp;Artificial Intelligence.</w:t>
      </w:r>
    </w:p>
    <w:p w14:paraId="19469E2C" w14:textId="77777777" w:rsidR="00FE0D18" w:rsidRDefault="00FE0D18" w:rsidP="00BF4AB3">
      <w:pPr>
        <w:pStyle w:val="Default"/>
        <w:widowControl w:val="0"/>
        <w:jc w:val="both"/>
        <w:rPr>
          <w:bCs/>
        </w:rPr>
      </w:pPr>
    </w:p>
    <w:p w14:paraId="2BA00390" w14:textId="4F5C0C09" w:rsidR="00EA5B9B" w:rsidRPr="00BF4AB3" w:rsidRDefault="0009793B" w:rsidP="00BF4AB3">
      <w:pPr>
        <w:pStyle w:val="Default"/>
        <w:widowControl w:val="0"/>
        <w:jc w:val="both"/>
        <w:rPr>
          <w:bCs/>
          <w:highlight w:val="yellow"/>
        </w:rPr>
      </w:pPr>
      <w:r w:rsidRPr="00BF4AB3">
        <w:rPr>
          <w:bCs/>
        </w:rPr>
        <w:t>Lower Rates / Slower Growth: Global Trade Frictions, Geopolitical Tensions, Housing, Business and Consumer Confidence, Immigration (lower GDP growth), “Shadow Fed”, Energy Prices, Consumer Credit, Fundamentals, Data Reliability, &amp; Easing of Bank Capital Requirements.</w:t>
      </w:r>
    </w:p>
    <w:p w14:paraId="221B52BB" w14:textId="77777777" w:rsidR="00AA5373" w:rsidRPr="00BF4AB3" w:rsidRDefault="00AA5373" w:rsidP="00BF4AB3">
      <w:pPr>
        <w:pStyle w:val="Default"/>
        <w:widowControl w:val="0"/>
        <w:jc w:val="both"/>
        <w:rPr>
          <w:bCs/>
          <w:highlight w:val="yellow"/>
        </w:rPr>
      </w:pPr>
    </w:p>
    <w:p w14:paraId="4E2B6690" w14:textId="4464E390" w:rsidR="009A5CB1" w:rsidRPr="00BF4AB3" w:rsidRDefault="009A5CB1" w:rsidP="00BF4AB3">
      <w:pPr>
        <w:pStyle w:val="Default"/>
        <w:widowControl w:val="0"/>
        <w:jc w:val="both"/>
        <w:rPr>
          <w:b/>
        </w:rPr>
      </w:pPr>
      <w:r w:rsidRPr="00BF4AB3">
        <w:rPr>
          <w:b/>
        </w:rPr>
        <w:t>The FOMC</w:t>
      </w:r>
      <w:r w:rsidR="0009793B" w:rsidRPr="00BF4AB3">
        <w:rPr>
          <w:b/>
        </w:rPr>
        <w:t xml:space="preserve"> (Federal Open Market Committee)</w:t>
      </w:r>
    </w:p>
    <w:p w14:paraId="6B02D9F8" w14:textId="0544A017" w:rsidR="00C720E2" w:rsidRPr="00BF4AB3" w:rsidRDefault="008941E8" w:rsidP="00BF4AB3">
      <w:pPr>
        <w:pStyle w:val="Default"/>
        <w:widowControl w:val="0"/>
        <w:jc w:val="both"/>
        <w:rPr>
          <w:bCs/>
        </w:rPr>
      </w:pPr>
      <w:r w:rsidRPr="00BF4AB3">
        <w:rPr>
          <w:bCs/>
        </w:rPr>
        <w:t>Boden explained the composition of the Federal Reserve</w:t>
      </w:r>
      <w:r w:rsidR="00ED4F25">
        <w:rPr>
          <w:bCs/>
        </w:rPr>
        <w:t xml:space="preserve">, quoting </w:t>
      </w:r>
      <w:r w:rsidR="00C720E2" w:rsidRPr="00BF4AB3">
        <w:rPr>
          <w:bCs/>
        </w:rPr>
        <w:t>U.S. Treasury Secretary Scott Bessent on the FOMC</w:t>
      </w:r>
      <w:r w:rsidRPr="00BF4AB3">
        <w:rPr>
          <w:bCs/>
        </w:rPr>
        <w:t xml:space="preserve">: </w:t>
      </w:r>
      <w:r w:rsidR="00C720E2" w:rsidRPr="00BF4AB3">
        <w:rPr>
          <w:bCs/>
        </w:rPr>
        <w:t>“The Fed chair does not cut interest rates. The committee does,” and reinforcing, “As I reiterate to people all the time, it’s not just the Fed chair. It’s a committee.” (July 7, 2025, interview)</w:t>
      </w:r>
    </w:p>
    <w:p w14:paraId="2D0FB9E2" w14:textId="77777777" w:rsidR="00FE0D18" w:rsidRDefault="00FE0D18" w:rsidP="00BF4AB3">
      <w:pPr>
        <w:pStyle w:val="Default"/>
        <w:widowControl w:val="0"/>
        <w:jc w:val="both"/>
        <w:rPr>
          <w:bCs/>
        </w:rPr>
      </w:pPr>
    </w:p>
    <w:p w14:paraId="46B72AB8" w14:textId="6020FCE4" w:rsidR="0009793B" w:rsidRDefault="0009793B" w:rsidP="00BF4AB3">
      <w:pPr>
        <w:pStyle w:val="Default"/>
        <w:widowControl w:val="0"/>
        <w:jc w:val="both"/>
        <w:rPr>
          <w:bCs/>
        </w:rPr>
      </w:pPr>
      <w:r w:rsidRPr="00BF4AB3">
        <w:rPr>
          <w:bCs/>
        </w:rPr>
        <w:t xml:space="preserve">FOMC Composition: The FOMC includes </w:t>
      </w:r>
      <w:r w:rsidR="00ED4F25">
        <w:rPr>
          <w:bCs/>
        </w:rPr>
        <w:t>seven</w:t>
      </w:r>
      <w:r w:rsidRPr="00BF4AB3">
        <w:rPr>
          <w:bCs/>
        </w:rPr>
        <w:t xml:space="preserve"> Board Governors and 12 Reserve Bank Presidents. While only </w:t>
      </w:r>
      <w:r w:rsidR="00ED4F25">
        <w:rPr>
          <w:bCs/>
        </w:rPr>
        <w:t>five</w:t>
      </w:r>
      <w:r w:rsidR="00EA5B9B" w:rsidRPr="00BF4AB3">
        <w:rPr>
          <w:bCs/>
        </w:rPr>
        <w:t xml:space="preserve"> </w:t>
      </w:r>
      <w:r w:rsidRPr="00BF4AB3">
        <w:rPr>
          <w:bCs/>
        </w:rPr>
        <w:t>presidents vote at a time, all participate in policy discussions.</w:t>
      </w:r>
      <w:r w:rsidR="00EA5B9B" w:rsidRPr="00BF4AB3">
        <w:rPr>
          <w:bCs/>
        </w:rPr>
        <w:t xml:space="preserve"> The </w:t>
      </w:r>
      <w:r w:rsidRPr="00BF4AB3">
        <w:rPr>
          <w:bCs/>
        </w:rPr>
        <w:t>Board of Governors</w:t>
      </w:r>
      <w:r w:rsidR="00EA5B9B" w:rsidRPr="00BF4AB3">
        <w:rPr>
          <w:bCs/>
        </w:rPr>
        <w:t xml:space="preserve"> are a</w:t>
      </w:r>
      <w:r w:rsidRPr="00BF4AB3">
        <w:rPr>
          <w:bCs/>
        </w:rPr>
        <w:t xml:space="preserve">ppointed by </w:t>
      </w:r>
      <w:r w:rsidR="00EA5B9B" w:rsidRPr="00BF4AB3">
        <w:rPr>
          <w:bCs/>
        </w:rPr>
        <w:t xml:space="preserve">the </w:t>
      </w:r>
      <w:r w:rsidRPr="00BF4AB3">
        <w:rPr>
          <w:bCs/>
        </w:rPr>
        <w:t xml:space="preserve">President for a 14-year </w:t>
      </w:r>
      <w:r w:rsidR="00ED4F25" w:rsidRPr="00BF4AB3">
        <w:rPr>
          <w:bCs/>
        </w:rPr>
        <w:t>term</w:t>
      </w:r>
      <w:r w:rsidR="00ED4F25">
        <w:rPr>
          <w:bCs/>
        </w:rPr>
        <w:t xml:space="preserve"> and are s</w:t>
      </w:r>
      <w:r w:rsidRPr="00BF4AB3">
        <w:rPr>
          <w:bCs/>
        </w:rPr>
        <w:t>taggered to expire every two years.</w:t>
      </w:r>
      <w:r w:rsidR="00EA5B9B" w:rsidRPr="00BF4AB3">
        <w:rPr>
          <w:bCs/>
        </w:rPr>
        <w:t xml:space="preserve"> </w:t>
      </w:r>
      <w:r w:rsidRPr="00BF4AB3">
        <w:rPr>
          <w:bCs/>
        </w:rPr>
        <w:t>Jerome Powell’s term as Fed Chair runs through May 2026, but he has the option to remain a voting</w:t>
      </w:r>
      <w:r w:rsidR="00EA5B9B" w:rsidRPr="00BF4AB3">
        <w:rPr>
          <w:bCs/>
        </w:rPr>
        <w:t xml:space="preserve"> </w:t>
      </w:r>
      <w:r w:rsidRPr="00BF4AB3">
        <w:rPr>
          <w:bCs/>
        </w:rPr>
        <w:t>Governor until January 2028.</w:t>
      </w:r>
    </w:p>
    <w:p w14:paraId="4E198A1F" w14:textId="77777777" w:rsidR="00FE0D18" w:rsidRPr="00BF4AB3" w:rsidRDefault="00FE0D18" w:rsidP="00BF4AB3">
      <w:pPr>
        <w:pStyle w:val="Default"/>
        <w:widowControl w:val="0"/>
        <w:jc w:val="both"/>
        <w:rPr>
          <w:bCs/>
        </w:rPr>
      </w:pPr>
    </w:p>
    <w:p w14:paraId="5FDC9008" w14:textId="7CEC6725" w:rsidR="009A5CB1" w:rsidRPr="00BF4AB3" w:rsidRDefault="0009793B" w:rsidP="00BF4AB3">
      <w:pPr>
        <w:pStyle w:val="Default"/>
        <w:widowControl w:val="0"/>
        <w:jc w:val="both"/>
        <w:rPr>
          <w:bCs/>
        </w:rPr>
      </w:pPr>
      <w:r w:rsidRPr="00BF4AB3">
        <w:rPr>
          <w:bCs/>
        </w:rPr>
        <w:t>Regional Presidents</w:t>
      </w:r>
      <w:r w:rsidR="00ED4F25">
        <w:rPr>
          <w:bCs/>
        </w:rPr>
        <w:t xml:space="preserve"> s</w:t>
      </w:r>
      <w:r w:rsidRPr="00BF4AB3">
        <w:rPr>
          <w:bCs/>
        </w:rPr>
        <w:t xml:space="preserve">erve </w:t>
      </w:r>
      <w:r w:rsidR="00ED4F25">
        <w:rPr>
          <w:bCs/>
        </w:rPr>
        <w:t xml:space="preserve">a </w:t>
      </w:r>
      <w:r w:rsidRPr="00BF4AB3">
        <w:rPr>
          <w:bCs/>
        </w:rPr>
        <w:t>five-year term. Appointment must be approved by the Board of Governors.</w:t>
      </w:r>
    </w:p>
    <w:p w14:paraId="37982EDC" w14:textId="17380A2C" w:rsidR="00EA5B9B" w:rsidRPr="00BF4AB3" w:rsidRDefault="00EA5B9B" w:rsidP="00BF4AB3">
      <w:pPr>
        <w:pStyle w:val="Default"/>
        <w:widowControl w:val="0"/>
        <w:jc w:val="both"/>
        <w:rPr>
          <w:bCs/>
        </w:rPr>
      </w:pPr>
      <w:r w:rsidRPr="00BF4AB3">
        <w:rPr>
          <w:bCs/>
        </w:rPr>
        <w:t>Although Jerome Powell</w:t>
      </w:r>
      <w:r w:rsidR="00226286" w:rsidRPr="00BF4AB3">
        <w:rPr>
          <w:bCs/>
        </w:rPr>
        <w:t>’s policies/positions have all been made, his upcoming departure coupled with political pressure hints at lower interest rates. The Fed has stated that they think they want to lower interest rates, only after they’ve seen things play out further.</w:t>
      </w:r>
    </w:p>
    <w:p w14:paraId="359172DE" w14:textId="77777777" w:rsidR="00A761BC" w:rsidRPr="00BF4AB3" w:rsidRDefault="00A761BC" w:rsidP="00BF4AB3">
      <w:pPr>
        <w:pStyle w:val="Default"/>
        <w:widowControl w:val="0"/>
        <w:jc w:val="both"/>
        <w:rPr>
          <w:bCs/>
          <w:highlight w:val="yellow"/>
        </w:rPr>
      </w:pPr>
    </w:p>
    <w:p w14:paraId="6F7E775C" w14:textId="7ACC31B3" w:rsidR="009A5CB1" w:rsidRPr="00BF4AB3" w:rsidRDefault="009A5CB1" w:rsidP="00BF4AB3">
      <w:pPr>
        <w:pStyle w:val="Default"/>
        <w:widowControl w:val="0"/>
        <w:jc w:val="both"/>
        <w:rPr>
          <w:b/>
        </w:rPr>
      </w:pPr>
      <w:r w:rsidRPr="00BF4AB3">
        <w:rPr>
          <w:b/>
        </w:rPr>
        <w:t>Fed Funds and the 10-Year Treasury Yield</w:t>
      </w:r>
    </w:p>
    <w:p w14:paraId="200934F4" w14:textId="2E04E9C0" w:rsidR="009A5CB1" w:rsidRDefault="005A7C7E" w:rsidP="00BF4AB3">
      <w:pPr>
        <w:pStyle w:val="Default"/>
        <w:widowControl w:val="0"/>
        <w:jc w:val="both"/>
        <w:rPr>
          <w:bCs/>
        </w:rPr>
      </w:pPr>
      <w:r w:rsidRPr="00BF4AB3">
        <w:rPr>
          <w:bCs/>
        </w:rPr>
        <w:t xml:space="preserve">A line graph comparing </w:t>
      </w:r>
      <w:r w:rsidR="006D4A22" w:rsidRPr="00BF4AB3">
        <w:rPr>
          <w:bCs/>
        </w:rPr>
        <w:t xml:space="preserve">the </w:t>
      </w:r>
      <w:r w:rsidRPr="00BF4AB3">
        <w:rPr>
          <w:bCs/>
        </w:rPr>
        <w:t xml:space="preserve">Federal Funds Rate and </w:t>
      </w:r>
      <w:r w:rsidR="006D4A22" w:rsidRPr="00BF4AB3">
        <w:rPr>
          <w:bCs/>
        </w:rPr>
        <w:t xml:space="preserve">US </w:t>
      </w:r>
      <w:r w:rsidRPr="00BF4AB3">
        <w:rPr>
          <w:bCs/>
        </w:rPr>
        <w:t xml:space="preserve">10-year Maturity Yield </w:t>
      </w:r>
      <w:r w:rsidR="008941E8" w:rsidRPr="00BF4AB3">
        <w:rPr>
          <w:bCs/>
        </w:rPr>
        <w:t>was shown depicting</w:t>
      </w:r>
      <w:r w:rsidRPr="00BF4AB3">
        <w:rPr>
          <w:bCs/>
        </w:rPr>
        <w:t xml:space="preserve"> that when rates were cut in October of 2024 Maturity Yield was at 3.63%. </w:t>
      </w:r>
      <w:r w:rsidR="006D4A22" w:rsidRPr="00BF4AB3">
        <w:rPr>
          <w:bCs/>
        </w:rPr>
        <w:t>When the Federal Reserve</w:t>
      </w:r>
      <w:r w:rsidRPr="00BF4AB3">
        <w:rPr>
          <w:bCs/>
        </w:rPr>
        <w:t xml:space="preserve"> stopped</w:t>
      </w:r>
      <w:r w:rsidR="006D4A22" w:rsidRPr="00BF4AB3">
        <w:rPr>
          <w:bCs/>
        </w:rPr>
        <w:t xml:space="preserve"> making cuts</w:t>
      </w:r>
      <w:r w:rsidRPr="00BF4AB3">
        <w:rPr>
          <w:bCs/>
        </w:rPr>
        <w:t xml:space="preserve"> in January 2025, Maturity Yield rose to 4.79%, providing evidence that interest rates went up even though the Federal Reserve was cutting interest rates </w:t>
      </w:r>
      <w:proofErr w:type="gramStart"/>
      <w:r w:rsidRPr="00BF4AB3">
        <w:rPr>
          <w:bCs/>
        </w:rPr>
        <w:t>on</w:t>
      </w:r>
      <w:proofErr w:type="gramEnd"/>
      <w:r w:rsidRPr="00BF4AB3">
        <w:rPr>
          <w:bCs/>
        </w:rPr>
        <w:t xml:space="preserve"> the front end. </w:t>
      </w:r>
      <w:r w:rsidR="008941E8" w:rsidRPr="00BF4AB3">
        <w:rPr>
          <w:bCs/>
        </w:rPr>
        <w:t>Boden explained that t</w:t>
      </w:r>
      <w:r w:rsidR="007E0F4C" w:rsidRPr="00BF4AB3">
        <w:rPr>
          <w:bCs/>
        </w:rPr>
        <w:t xml:space="preserve">his </w:t>
      </w:r>
      <w:r w:rsidR="007E0F4C" w:rsidRPr="00BF4AB3">
        <w:rPr>
          <w:bCs/>
        </w:rPr>
        <w:lastRenderedPageBreak/>
        <w:t>shows that there</w:t>
      </w:r>
      <w:r w:rsidR="008941E8" w:rsidRPr="00BF4AB3">
        <w:rPr>
          <w:bCs/>
        </w:rPr>
        <w:t xml:space="preserve"> i</w:t>
      </w:r>
      <w:r w:rsidR="007E0F4C" w:rsidRPr="00BF4AB3">
        <w:rPr>
          <w:bCs/>
        </w:rPr>
        <w:t xml:space="preserve">s only so much that the Fed can </w:t>
      </w:r>
      <w:r w:rsidR="00A13B3B" w:rsidRPr="00BF4AB3">
        <w:rPr>
          <w:bCs/>
        </w:rPr>
        <w:t>control, unless they’re willing to explore some less conventional solutions</w:t>
      </w:r>
      <w:r w:rsidR="008941E8" w:rsidRPr="00BF4AB3">
        <w:rPr>
          <w:bCs/>
        </w:rPr>
        <w:t xml:space="preserve">, for </w:t>
      </w:r>
      <w:r w:rsidR="00A13B3B" w:rsidRPr="00BF4AB3">
        <w:rPr>
          <w:bCs/>
        </w:rPr>
        <w:t>example Quantitative Easing.</w:t>
      </w:r>
    </w:p>
    <w:p w14:paraId="3AAAEECD" w14:textId="77777777" w:rsidR="00914C7A" w:rsidRPr="00BF4AB3" w:rsidRDefault="00914C7A" w:rsidP="00BF4AB3">
      <w:pPr>
        <w:pStyle w:val="Default"/>
        <w:widowControl w:val="0"/>
        <w:jc w:val="both"/>
        <w:rPr>
          <w:bCs/>
        </w:rPr>
      </w:pPr>
    </w:p>
    <w:p w14:paraId="56E74425" w14:textId="5BA4D820" w:rsidR="007E0F4C" w:rsidRPr="00BF4AB3" w:rsidRDefault="007E0F4C" w:rsidP="00BF4AB3">
      <w:pPr>
        <w:pStyle w:val="Default"/>
        <w:widowControl w:val="0"/>
        <w:jc w:val="both"/>
        <w:rPr>
          <w:bCs/>
        </w:rPr>
      </w:pPr>
      <w:r w:rsidRPr="00BF4AB3">
        <w:rPr>
          <w:bCs/>
        </w:rPr>
        <w:t xml:space="preserve">Current chair, Jerome Powell, </w:t>
      </w:r>
      <w:r w:rsidR="008941E8" w:rsidRPr="00BF4AB3">
        <w:rPr>
          <w:bCs/>
        </w:rPr>
        <w:t>will not</w:t>
      </w:r>
      <w:r w:rsidRPr="00BF4AB3">
        <w:rPr>
          <w:bCs/>
        </w:rPr>
        <w:t xml:space="preserve"> occupy his seat beyond May 2026</w:t>
      </w:r>
      <w:r w:rsidR="00716F27" w:rsidRPr="00BF4AB3">
        <w:rPr>
          <w:bCs/>
        </w:rPr>
        <w:t>, and President Trump has said that his new appointee will be someone looking to lower interest rates. As previously noted, the chair does not solely possess the power to lower interest rates but can introduce new strategy to do so.</w:t>
      </w:r>
    </w:p>
    <w:p w14:paraId="7F6C8E67" w14:textId="2EBA2C02" w:rsidR="00716F27" w:rsidRPr="00BF4AB3" w:rsidRDefault="00E11C55" w:rsidP="00BF4AB3">
      <w:pPr>
        <w:pStyle w:val="Default"/>
        <w:widowControl w:val="0"/>
        <w:jc w:val="both"/>
        <w:rPr>
          <w:bCs/>
        </w:rPr>
      </w:pPr>
      <w:r w:rsidRPr="00BF4AB3">
        <w:rPr>
          <w:bCs/>
        </w:rPr>
        <w:t>T</w:t>
      </w:r>
      <w:r w:rsidR="00716F27" w:rsidRPr="00BF4AB3">
        <w:rPr>
          <w:bCs/>
        </w:rPr>
        <w:t xml:space="preserve">he Fed is </w:t>
      </w:r>
      <w:r w:rsidRPr="00BF4AB3">
        <w:rPr>
          <w:bCs/>
        </w:rPr>
        <w:t>w</w:t>
      </w:r>
      <w:r w:rsidR="00716F27" w:rsidRPr="00BF4AB3">
        <w:rPr>
          <w:bCs/>
        </w:rPr>
        <w:t>aiting to gather more information on</w:t>
      </w:r>
      <w:r w:rsidRPr="00BF4AB3">
        <w:rPr>
          <w:bCs/>
        </w:rPr>
        <w:t xml:space="preserve"> how </w:t>
      </w:r>
      <w:r w:rsidR="00716F27" w:rsidRPr="00BF4AB3">
        <w:rPr>
          <w:bCs/>
        </w:rPr>
        <w:t>these unprecedented tariff increases</w:t>
      </w:r>
      <w:r w:rsidRPr="00BF4AB3">
        <w:rPr>
          <w:bCs/>
        </w:rPr>
        <w:t xml:space="preserve"> will affect the economy, before they make any decisions on</w:t>
      </w:r>
      <w:r w:rsidR="00716F27" w:rsidRPr="00BF4AB3">
        <w:rPr>
          <w:bCs/>
        </w:rPr>
        <w:t xml:space="preserve"> when and if interest rates need to be lowered.</w:t>
      </w:r>
    </w:p>
    <w:p w14:paraId="60686FD8" w14:textId="77777777" w:rsidR="00AA5373" w:rsidRPr="00BF4AB3" w:rsidRDefault="00AA5373" w:rsidP="00BF4AB3">
      <w:pPr>
        <w:pStyle w:val="Default"/>
        <w:widowControl w:val="0"/>
        <w:jc w:val="both"/>
        <w:rPr>
          <w:bCs/>
          <w:color w:val="auto"/>
          <w:highlight w:val="yellow"/>
        </w:rPr>
      </w:pPr>
    </w:p>
    <w:p w14:paraId="0E6CED61" w14:textId="5D32A332" w:rsidR="009A5CB1" w:rsidRPr="00BF4AB3" w:rsidRDefault="009A5CB1" w:rsidP="00BF4AB3">
      <w:pPr>
        <w:pStyle w:val="Default"/>
        <w:widowControl w:val="0"/>
        <w:jc w:val="both"/>
        <w:rPr>
          <w:b/>
          <w:color w:val="auto"/>
        </w:rPr>
      </w:pPr>
      <w:r w:rsidRPr="00BF4AB3">
        <w:rPr>
          <w:b/>
          <w:color w:val="auto"/>
        </w:rPr>
        <w:t>Month Over Month CPI Changes</w:t>
      </w:r>
    </w:p>
    <w:p w14:paraId="41A8E51C" w14:textId="5772E135" w:rsidR="004F1E76" w:rsidRDefault="00716F27" w:rsidP="00BF4AB3">
      <w:pPr>
        <w:pStyle w:val="Default"/>
        <w:widowControl w:val="0"/>
        <w:jc w:val="both"/>
        <w:rPr>
          <w:bCs/>
          <w:color w:val="auto"/>
        </w:rPr>
      </w:pPr>
      <w:r w:rsidRPr="00BF4AB3">
        <w:rPr>
          <w:bCs/>
          <w:color w:val="auto"/>
        </w:rPr>
        <w:t xml:space="preserve">A </w:t>
      </w:r>
      <w:r w:rsidR="00060B9F" w:rsidRPr="00BF4AB3">
        <w:rPr>
          <w:bCs/>
          <w:color w:val="auto"/>
        </w:rPr>
        <w:t>heat map</w:t>
      </w:r>
      <w:r w:rsidRPr="00BF4AB3">
        <w:rPr>
          <w:bCs/>
          <w:color w:val="auto"/>
        </w:rPr>
        <w:t xml:space="preserve"> was shown providing a quick glance at inflation over the last 12 months</w:t>
      </w:r>
      <w:r w:rsidR="00060B9F" w:rsidRPr="00BF4AB3">
        <w:rPr>
          <w:bCs/>
          <w:color w:val="auto"/>
        </w:rPr>
        <w:t>, c</w:t>
      </w:r>
      <w:r w:rsidR="00B372BF" w:rsidRPr="00BF4AB3">
        <w:rPr>
          <w:bCs/>
          <w:color w:val="auto"/>
        </w:rPr>
        <w:t xml:space="preserve">olor coded to convey inflation increasing in red and decreasing in green. The </w:t>
      </w:r>
      <w:r w:rsidR="00060B9F" w:rsidRPr="00BF4AB3">
        <w:rPr>
          <w:bCs/>
          <w:color w:val="auto"/>
        </w:rPr>
        <w:t>map</w:t>
      </w:r>
      <w:r w:rsidR="00B372BF" w:rsidRPr="00BF4AB3">
        <w:rPr>
          <w:bCs/>
          <w:color w:val="auto"/>
        </w:rPr>
        <w:t xml:space="preserve"> was broken down into individual components of </w:t>
      </w:r>
      <w:r w:rsidR="00060B9F" w:rsidRPr="00BF4AB3">
        <w:rPr>
          <w:bCs/>
          <w:color w:val="auto"/>
        </w:rPr>
        <w:t>Consumer Price Index (</w:t>
      </w:r>
      <w:r w:rsidR="00B372BF" w:rsidRPr="00BF4AB3">
        <w:rPr>
          <w:bCs/>
          <w:color w:val="auto"/>
        </w:rPr>
        <w:t>CPI</w:t>
      </w:r>
      <w:r w:rsidR="00060B9F" w:rsidRPr="00BF4AB3">
        <w:rPr>
          <w:bCs/>
          <w:color w:val="auto"/>
        </w:rPr>
        <w:t>)</w:t>
      </w:r>
      <w:r w:rsidR="002B5B02" w:rsidRPr="00BF4AB3">
        <w:rPr>
          <w:bCs/>
          <w:color w:val="auto"/>
        </w:rPr>
        <w:t xml:space="preserve">. </w:t>
      </w:r>
      <w:r w:rsidR="00D7358B" w:rsidRPr="00BF4AB3">
        <w:rPr>
          <w:bCs/>
          <w:color w:val="auto"/>
        </w:rPr>
        <w:t xml:space="preserve">The breaking down of these components shows the math that goes into calculating the </w:t>
      </w:r>
      <w:r w:rsidR="00060B9F" w:rsidRPr="00BF4AB3">
        <w:rPr>
          <w:bCs/>
          <w:color w:val="auto"/>
        </w:rPr>
        <w:t>h</w:t>
      </w:r>
      <w:r w:rsidR="00A2294B" w:rsidRPr="00BF4AB3">
        <w:rPr>
          <w:bCs/>
          <w:color w:val="auto"/>
        </w:rPr>
        <w:t>eadline CPI numbers.</w:t>
      </w:r>
    </w:p>
    <w:p w14:paraId="2C35341E" w14:textId="77777777" w:rsidR="00FE0D18" w:rsidRPr="00BF4AB3" w:rsidRDefault="00FE0D18" w:rsidP="00BF4AB3">
      <w:pPr>
        <w:pStyle w:val="Default"/>
        <w:widowControl w:val="0"/>
        <w:jc w:val="both"/>
        <w:rPr>
          <w:bCs/>
          <w:color w:val="auto"/>
        </w:rPr>
      </w:pPr>
    </w:p>
    <w:p w14:paraId="75774F6A" w14:textId="4BBA30C1" w:rsidR="00D7358B" w:rsidRPr="00BF4AB3" w:rsidRDefault="004F1E76" w:rsidP="00BF4AB3">
      <w:pPr>
        <w:pStyle w:val="Default"/>
        <w:widowControl w:val="0"/>
        <w:jc w:val="both"/>
        <w:rPr>
          <w:bCs/>
          <w:color w:val="auto"/>
        </w:rPr>
      </w:pPr>
      <w:r w:rsidRPr="00BF4AB3">
        <w:rPr>
          <w:bCs/>
          <w:color w:val="auto"/>
        </w:rPr>
        <w:t>Boden walked</w:t>
      </w:r>
      <w:r w:rsidR="006B344A" w:rsidRPr="00BF4AB3">
        <w:rPr>
          <w:bCs/>
          <w:color w:val="auto"/>
        </w:rPr>
        <w:t xml:space="preserve"> through the individual components and conveyed that the Headline CPI doesn’t necessarily reflect the full complexity of the factors involved</w:t>
      </w:r>
      <w:r w:rsidRPr="00BF4AB3">
        <w:rPr>
          <w:bCs/>
          <w:color w:val="auto"/>
        </w:rPr>
        <w:t xml:space="preserve">. </w:t>
      </w:r>
      <w:r w:rsidR="00AA1DAA" w:rsidRPr="00BF4AB3">
        <w:rPr>
          <w:bCs/>
          <w:color w:val="auto"/>
        </w:rPr>
        <w:t xml:space="preserve">Over the course of this 12-month timeline, Headline CPI remained relatively benign, supporting the Fed’s case for maintaining higher interest rates. However, a closer look at the individual components shows multiple spikes where inflation pressures have picked up. </w:t>
      </w:r>
      <w:r w:rsidR="00655FA5" w:rsidRPr="00BF4AB3">
        <w:rPr>
          <w:bCs/>
          <w:color w:val="auto"/>
        </w:rPr>
        <w:t>Boden</w:t>
      </w:r>
      <w:r w:rsidR="00A13B3B" w:rsidRPr="00BF4AB3">
        <w:rPr>
          <w:bCs/>
          <w:color w:val="auto"/>
        </w:rPr>
        <w:t xml:space="preserve"> highlighted core goods and more recently shelter, as components to keep an eye on.</w:t>
      </w:r>
    </w:p>
    <w:p w14:paraId="510CA1BD" w14:textId="77777777" w:rsidR="00AA5373" w:rsidRPr="00BF4AB3" w:rsidRDefault="00AA5373" w:rsidP="00BF4AB3">
      <w:pPr>
        <w:pStyle w:val="Default"/>
        <w:widowControl w:val="0"/>
        <w:jc w:val="both"/>
        <w:rPr>
          <w:bCs/>
          <w:color w:val="auto"/>
        </w:rPr>
      </w:pPr>
    </w:p>
    <w:p w14:paraId="1E4A5704" w14:textId="283E92CB" w:rsidR="009A5CB1" w:rsidRPr="00BF4AB3" w:rsidRDefault="009A5CB1" w:rsidP="00BF4AB3">
      <w:pPr>
        <w:pStyle w:val="Default"/>
        <w:widowControl w:val="0"/>
        <w:jc w:val="both"/>
        <w:rPr>
          <w:b/>
          <w:color w:val="auto"/>
        </w:rPr>
      </w:pPr>
      <w:r w:rsidRPr="00BF4AB3">
        <w:rPr>
          <w:b/>
          <w:color w:val="auto"/>
        </w:rPr>
        <w:t>Fixed Income Process: Strategy Overview</w:t>
      </w:r>
    </w:p>
    <w:p w14:paraId="5D86A906" w14:textId="4FFA0F39" w:rsidR="00385608" w:rsidRDefault="00385608" w:rsidP="00BF4AB3">
      <w:pPr>
        <w:pStyle w:val="Default"/>
        <w:widowControl w:val="0"/>
        <w:jc w:val="both"/>
        <w:rPr>
          <w:bCs/>
        </w:rPr>
      </w:pPr>
      <w:r w:rsidRPr="00BF4AB3">
        <w:rPr>
          <w:bCs/>
        </w:rPr>
        <w:t>Duration</w:t>
      </w:r>
      <w:r w:rsidR="00655FA5" w:rsidRPr="00BF4AB3">
        <w:rPr>
          <w:bCs/>
        </w:rPr>
        <w:t xml:space="preserve">: </w:t>
      </w:r>
      <w:r w:rsidRPr="00BF4AB3">
        <w:rPr>
          <w:bCs/>
        </w:rPr>
        <w:t>Neutral to Long</w:t>
      </w:r>
      <w:r w:rsidR="00655FA5" w:rsidRPr="00BF4AB3">
        <w:rPr>
          <w:bCs/>
        </w:rPr>
        <w:t xml:space="preserve"> -</w:t>
      </w:r>
      <w:r w:rsidRPr="00BF4AB3">
        <w:rPr>
          <w:bCs/>
        </w:rPr>
        <w:t xml:space="preserve"> </w:t>
      </w:r>
      <w:r w:rsidR="00655FA5" w:rsidRPr="00BF4AB3">
        <w:rPr>
          <w:bCs/>
        </w:rPr>
        <w:t>the portfolio</w:t>
      </w:r>
      <w:r w:rsidRPr="00BF4AB3">
        <w:rPr>
          <w:bCs/>
        </w:rPr>
        <w:t xml:space="preserve"> remain</w:t>
      </w:r>
      <w:r w:rsidR="00655FA5" w:rsidRPr="00BF4AB3">
        <w:rPr>
          <w:bCs/>
        </w:rPr>
        <w:t>s</w:t>
      </w:r>
      <w:r w:rsidRPr="00BF4AB3">
        <w:rPr>
          <w:bCs/>
        </w:rPr>
        <w:t xml:space="preserve"> modestly long in duration relative to neutral, as the balance of risks continues to tilt toward slower growth. While inflation data have proven sticky, signs of labor market cooling and weaker consumer activity may ultimately drive the Federal Reserve to shift its focus toward supporting the economy. </w:t>
      </w:r>
      <w:r w:rsidR="005F45B6">
        <w:rPr>
          <w:bCs/>
        </w:rPr>
        <w:t>Buckhead believes</w:t>
      </w:r>
      <w:r w:rsidRPr="00BF4AB3">
        <w:rPr>
          <w:bCs/>
        </w:rPr>
        <w:t xml:space="preserve"> the Fed will be more responsive to deteriorating employment conditions than to residual inflation pressures, especially with real yields already restrictive.</w:t>
      </w:r>
    </w:p>
    <w:p w14:paraId="5F1F70D0" w14:textId="77777777" w:rsidR="00914C7A" w:rsidRPr="00BF4AB3" w:rsidRDefault="00914C7A" w:rsidP="00BF4AB3">
      <w:pPr>
        <w:pStyle w:val="Default"/>
        <w:widowControl w:val="0"/>
        <w:jc w:val="both"/>
        <w:rPr>
          <w:bCs/>
        </w:rPr>
      </w:pPr>
    </w:p>
    <w:p w14:paraId="696B09BA" w14:textId="34212CF6" w:rsidR="00385608" w:rsidRDefault="00385608" w:rsidP="00BF4AB3">
      <w:pPr>
        <w:pStyle w:val="Default"/>
        <w:widowControl w:val="0"/>
        <w:jc w:val="both"/>
        <w:rPr>
          <w:bCs/>
        </w:rPr>
      </w:pPr>
      <w:r w:rsidRPr="00BF4AB3">
        <w:rPr>
          <w:bCs/>
        </w:rPr>
        <w:t>Curve Position</w:t>
      </w:r>
      <w:r w:rsidR="00655FA5" w:rsidRPr="00BF4AB3">
        <w:rPr>
          <w:bCs/>
        </w:rPr>
        <w:t xml:space="preserve">: </w:t>
      </w:r>
      <w:r w:rsidRPr="00BF4AB3">
        <w:rPr>
          <w:bCs/>
        </w:rPr>
        <w:t>Bullet</w:t>
      </w:r>
      <w:r w:rsidR="00655FA5" w:rsidRPr="00BF4AB3">
        <w:rPr>
          <w:bCs/>
        </w:rPr>
        <w:t xml:space="preserve"> - t</w:t>
      </w:r>
      <w:r w:rsidRPr="00BF4AB3">
        <w:rPr>
          <w:bCs/>
        </w:rPr>
        <w:t xml:space="preserve">he front end of the yield curve remains modestly inverted, but the curve normalizes from one year through thirty years. </w:t>
      </w:r>
      <w:r w:rsidR="005F45B6">
        <w:rPr>
          <w:bCs/>
        </w:rPr>
        <w:t>Buckhead sees</w:t>
      </w:r>
      <w:r w:rsidRPr="00BF4AB3">
        <w:rPr>
          <w:bCs/>
        </w:rPr>
        <w:t xml:space="preserve"> two plausible outcomes: (1) a bear steepening, with longer yields rising amid persistent inflation, or (2) a bull steepening if the Fed cuts rates in response to weaker growth. By maintaining a </w:t>
      </w:r>
      <w:proofErr w:type="gramStart"/>
      <w:r w:rsidRPr="00BF4AB3">
        <w:rPr>
          <w:bCs/>
        </w:rPr>
        <w:t>bulleted</w:t>
      </w:r>
      <w:proofErr w:type="gramEnd"/>
      <w:r w:rsidRPr="00BF4AB3">
        <w:rPr>
          <w:bCs/>
        </w:rPr>
        <w:t xml:space="preserve"> structure, </w:t>
      </w:r>
      <w:r w:rsidR="00ED4F25">
        <w:rPr>
          <w:bCs/>
        </w:rPr>
        <w:t>the County’s</w:t>
      </w:r>
      <w:r w:rsidRPr="00BF4AB3">
        <w:rPr>
          <w:bCs/>
        </w:rPr>
        <w:t xml:space="preserve"> portfolios are positioned to benefit from either scenario while preserving balance and flexibility across the curve.</w:t>
      </w:r>
    </w:p>
    <w:p w14:paraId="793C9651" w14:textId="77777777" w:rsidR="00914C7A" w:rsidRPr="00BF4AB3" w:rsidRDefault="00914C7A" w:rsidP="00BF4AB3">
      <w:pPr>
        <w:pStyle w:val="Default"/>
        <w:widowControl w:val="0"/>
        <w:jc w:val="both"/>
        <w:rPr>
          <w:bCs/>
        </w:rPr>
      </w:pPr>
    </w:p>
    <w:p w14:paraId="4A6124EC" w14:textId="77777777" w:rsidR="00385608" w:rsidRPr="00BF4AB3" w:rsidRDefault="00385608" w:rsidP="00BF4AB3">
      <w:pPr>
        <w:pStyle w:val="Default"/>
        <w:widowControl w:val="0"/>
        <w:jc w:val="both"/>
        <w:rPr>
          <w:bCs/>
        </w:rPr>
      </w:pPr>
      <w:r w:rsidRPr="00BF4AB3">
        <w:rPr>
          <w:bCs/>
        </w:rPr>
        <w:t>Sector Rotation</w:t>
      </w:r>
    </w:p>
    <w:p w14:paraId="0BD25159" w14:textId="77777777" w:rsidR="00385608" w:rsidRPr="00BF4AB3" w:rsidRDefault="00385608" w:rsidP="00BF4AB3">
      <w:pPr>
        <w:pStyle w:val="Default"/>
        <w:widowControl w:val="0"/>
        <w:numPr>
          <w:ilvl w:val="0"/>
          <w:numId w:val="44"/>
        </w:numPr>
        <w:jc w:val="both"/>
        <w:rPr>
          <w:bCs/>
        </w:rPr>
      </w:pPr>
      <w:r w:rsidRPr="00BF4AB3">
        <w:rPr>
          <w:bCs/>
        </w:rPr>
        <w:t>Overweight: Governments, Municipals, ABS, Agency-CMBS</w:t>
      </w:r>
    </w:p>
    <w:p w14:paraId="1E876E1E" w14:textId="397029EE" w:rsidR="00385608" w:rsidRDefault="00385608" w:rsidP="00BF4AB3">
      <w:pPr>
        <w:pStyle w:val="Default"/>
        <w:widowControl w:val="0"/>
        <w:numPr>
          <w:ilvl w:val="0"/>
          <w:numId w:val="44"/>
        </w:numPr>
        <w:jc w:val="both"/>
        <w:rPr>
          <w:bCs/>
        </w:rPr>
      </w:pPr>
      <w:r w:rsidRPr="00BF4AB3">
        <w:rPr>
          <w:bCs/>
        </w:rPr>
        <w:t xml:space="preserve">Underweight: Class B and C Office, Corporates, </w:t>
      </w:r>
      <w:r w:rsidR="005408D6" w:rsidRPr="00BF4AB3">
        <w:rPr>
          <w:bCs/>
        </w:rPr>
        <w:t>Callable</w:t>
      </w:r>
    </w:p>
    <w:p w14:paraId="0501C111" w14:textId="77777777" w:rsidR="00914C7A" w:rsidRPr="00BF4AB3" w:rsidRDefault="00914C7A" w:rsidP="00914C7A">
      <w:pPr>
        <w:pStyle w:val="Default"/>
        <w:widowControl w:val="0"/>
        <w:ind w:left="720"/>
        <w:jc w:val="both"/>
        <w:rPr>
          <w:bCs/>
        </w:rPr>
      </w:pPr>
    </w:p>
    <w:p w14:paraId="45A72780" w14:textId="21498709" w:rsidR="009A5CB1" w:rsidRPr="00BF4AB3" w:rsidRDefault="00385608" w:rsidP="00BF4AB3">
      <w:pPr>
        <w:pStyle w:val="Default"/>
        <w:widowControl w:val="0"/>
        <w:jc w:val="both"/>
        <w:rPr>
          <w:bCs/>
        </w:rPr>
      </w:pPr>
      <w:r w:rsidRPr="00BF4AB3">
        <w:rPr>
          <w:bCs/>
        </w:rPr>
        <w:t>Security Selection</w:t>
      </w:r>
      <w:r w:rsidR="000363A7" w:rsidRPr="00BF4AB3">
        <w:rPr>
          <w:bCs/>
        </w:rPr>
        <w:t>: a</w:t>
      </w:r>
      <w:r w:rsidRPr="00BF4AB3">
        <w:rPr>
          <w:bCs/>
        </w:rPr>
        <w:t xml:space="preserve">mid the current volatile rate environment, </w:t>
      </w:r>
      <w:r w:rsidR="000363A7" w:rsidRPr="00BF4AB3">
        <w:rPr>
          <w:bCs/>
        </w:rPr>
        <w:t>securities with robust and predictable cash flows are prioritized</w:t>
      </w:r>
      <w:r w:rsidRPr="00BF4AB3">
        <w:rPr>
          <w:bCs/>
        </w:rPr>
        <w:t xml:space="preserve"> while minimizing exposure to optionality. Given tight credit spreads, </w:t>
      </w:r>
      <w:r w:rsidR="000363A7" w:rsidRPr="00BF4AB3">
        <w:rPr>
          <w:bCs/>
        </w:rPr>
        <w:t>Buckhead is</w:t>
      </w:r>
      <w:r w:rsidRPr="00BF4AB3">
        <w:rPr>
          <w:bCs/>
        </w:rPr>
        <w:t xml:space="preserve"> emphasizing a move up in quality to ensure resilience and stability in portfolios.</w:t>
      </w:r>
    </w:p>
    <w:p w14:paraId="13C79D93" w14:textId="77777777" w:rsidR="00AA5373" w:rsidRPr="00BF4AB3" w:rsidRDefault="00AA5373" w:rsidP="00BF4AB3">
      <w:pPr>
        <w:pStyle w:val="Default"/>
        <w:widowControl w:val="0"/>
        <w:jc w:val="both"/>
        <w:rPr>
          <w:bCs/>
        </w:rPr>
      </w:pPr>
    </w:p>
    <w:p w14:paraId="1DE3FDC6" w14:textId="77777777" w:rsidR="00ED4F25" w:rsidRDefault="00ED4F25" w:rsidP="00BF4AB3">
      <w:pPr>
        <w:pStyle w:val="Default"/>
        <w:widowControl w:val="0"/>
        <w:jc w:val="both"/>
        <w:rPr>
          <w:b/>
        </w:rPr>
      </w:pPr>
    </w:p>
    <w:p w14:paraId="651B4320" w14:textId="77C6BA3F" w:rsidR="009A5CB1" w:rsidRPr="00BF4AB3" w:rsidRDefault="009A5CB1" w:rsidP="00BF4AB3">
      <w:pPr>
        <w:pStyle w:val="Default"/>
        <w:widowControl w:val="0"/>
        <w:jc w:val="both"/>
        <w:rPr>
          <w:b/>
        </w:rPr>
      </w:pPr>
      <w:r w:rsidRPr="00BF4AB3">
        <w:rPr>
          <w:b/>
        </w:rPr>
        <w:lastRenderedPageBreak/>
        <w:t>Portfolio Characteristics</w:t>
      </w:r>
    </w:p>
    <w:p w14:paraId="78577215" w14:textId="5E4484DF" w:rsidR="003826A9" w:rsidRDefault="003826A9" w:rsidP="00BF4AB3">
      <w:pPr>
        <w:pStyle w:val="Default"/>
        <w:widowControl w:val="0"/>
        <w:jc w:val="both"/>
        <w:rPr>
          <w:bCs/>
        </w:rPr>
      </w:pPr>
      <w:r w:rsidRPr="00BF4AB3">
        <w:rPr>
          <w:bCs/>
        </w:rPr>
        <w:t>Boden reviewed the Washoe County portfolio characteristics and noted that the effective duration is 2.19, short of the benchmark of 2.26, and reminded the committee that the effective duration was 1.4 when Buckhead took over the portfolio.</w:t>
      </w:r>
      <w:r w:rsidR="000363A7" w:rsidRPr="00BF4AB3">
        <w:rPr>
          <w:bCs/>
        </w:rPr>
        <w:t xml:space="preserve"> </w:t>
      </w:r>
      <w:r w:rsidRPr="00BF4AB3">
        <w:rPr>
          <w:bCs/>
        </w:rPr>
        <w:t xml:space="preserve">They </w:t>
      </w:r>
      <w:r w:rsidR="000363A7" w:rsidRPr="00BF4AB3">
        <w:rPr>
          <w:bCs/>
        </w:rPr>
        <w:t>continue to work</w:t>
      </w:r>
      <w:r w:rsidRPr="00BF4AB3">
        <w:rPr>
          <w:bCs/>
        </w:rPr>
        <w:t xml:space="preserve"> on bringing it up to benchmark while balancing liquidity needs. </w:t>
      </w:r>
    </w:p>
    <w:p w14:paraId="6D8251D8" w14:textId="77777777" w:rsidR="00914C7A" w:rsidRPr="00BF4AB3" w:rsidRDefault="00914C7A" w:rsidP="00BF4AB3">
      <w:pPr>
        <w:pStyle w:val="Default"/>
        <w:widowControl w:val="0"/>
        <w:jc w:val="both"/>
        <w:rPr>
          <w:bCs/>
        </w:rPr>
      </w:pPr>
    </w:p>
    <w:p w14:paraId="43793699" w14:textId="3A9FF26E" w:rsidR="008278F4" w:rsidRDefault="000877D1" w:rsidP="00BF4AB3">
      <w:pPr>
        <w:pStyle w:val="Default"/>
        <w:widowControl w:val="0"/>
        <w:jc w:val="both"/>
        <w:rPr>
          <w:bCs/>
        </w:rPr>
      </w:pPr>
      <w:r w:rsidRPr="00BF4AB3">
        <w:rPr>
          <w:bCs/>
        </w:rPr>
        <w:t xml:space="preserve">When reviewing the distribution by market sector, </w:t>
      </w:r>
      <w:r w:rsidR="000363A7" w:rsidRPr="00BF4AB3">
        <w:rPr>
          <w:bCs/>
        </w:rPr>
        <w:t>Boden</w:t>
      </w:r>
      <w:r w:rsidRPr="00BF4AB3">
        <w:rPr>
          <w:bCs/>
        </w:rPr>
        <w:t xml:space="preserve"> highlighted corporate bonds, noting that policy typically allows for up to a 25% allocation in a portfolio like this</w:t>
      </w:r>
      <w:r w:rsidR="000363A7" w:rsidRPr="00BF4AB3">
        <w:rPr>
          <w:bCs/>
        </w:rPr>
        <w:t xml:space="preserve"> and explained that they</w:t>
      </w:r>
      <w:r w:rsidRPr="00BF4AB3">
        <w:rPr>
          <w:bCs/>
        </w:rPr>
        <w:t xml:space="preserve"> generally aim to stay close to that 25% target, as it helps secure insured yield and income. Furthermore, he </w:t>
      </w:r>
      <w:r w:rsidR="000363A7" w:rsidRPr="00BF4AB3">
        <w:rPr>
          <w:bCs/>
        </w:rPr>
        <w:t>said</w:t>
      </w:r>
      <w:r w:rsidRPr="00BF4AB3">
        <w:rPr>
          <w:bCs/>
        </w:rPr>
        <w:t xml:space="preserve"> that there will likely be significant </w:t>
      </w:r>
      <w:r w:rsidR="000363A7" w:rsidRPr="00BF4AB3">
        <w:rPr>
          <w:bCs/>
        </w:rPr>
        <w:t xml:space="preserve">upcoming </w:t>
      </w:r>
      <w:r w:rsidRPr="00BF4AB3">
        <w:rPr>
          <w:bCs/>
        </w:rPr>
        <w:t>opportunities to both maximize and increase that allocation.</w:t>
      </w:r>
    </w:p>
    <w:p w14:paraId="4C9EB11C" w14:textId="77777777" w:rsidR="00FE0D18" w:rsidRPr="00BF4AB3" w:rsidRDefault="00FE0D18" w:rsidP="00BF4AB3">
      <w:pPr>
        <w:pStyle w:val="Default"/>
        <w:widowControl w:val="0"/>
        <w:jc w:val="both"/>
        <w:rPr>
          <w:bCs/>
        </w:rPr>
      </w:pPr>
    </w:p>
    <w:p w14:paraId="6BEBFFAF" w14:textId="4FC496B2" w:rsidR="000877D1" w:rsidRPr="00BF4AB3" w:rsidRDefault="000363A7" w:rsidP="00BF4AB3">
      <w:pPr>
        <w:pStyle w:val="Default"/>
        <w:widowControl w:val="0"/>
        <w:jc w:val="both"/>
        <w:rPr>
          <w:bCs/>
        </w:rPr>
      </w:pPr>
      <w:r w:rsidRPr="00BF4AB3">
        <w:rPr>
          <w:bCs/>
        </w:rPr>
        <w:t>Boden noted that</w:t>
      </w:r>
      <w:r w:rsidR="000877D1" w:rsidRPr="00BF4AB3">
        <w:rPr>
          <w:bCs/>
        </w:rPr>
        <w:t xml:space="preserve"> </w:t>
      </w:r>
      <w:r w:rsidR="00ED4F25">
        <w:rPr>
          <w:bCs/>
        </w:rPr>
        <w:t>M</w:t>
      </w:r>
      <w:r w:rsidR="000877D1" w:rsidRPr="00BF4AB3">
        <w:rPr>
          <w:bCs/>
        </w:rPr>
        <w:t>unicipals are another area of focus due to their low volatility</w:t>
      </w:r>
      <w:r w:rsidRPr="00BF4AB3">
        <w:rPr>
          <w:bCs/>
        </w:rPr>
        <w:t xml:space="preserve"> and that t</w:t>
      </w:r>
      <w:r w:rsidR="000877D1" w:rsidRPr="00BF4AB3">
        <w:rPr>
          <w:bCs/>
        </w:rPr>
        <w:t xml:space="preserve">hey offer a relatively safe way to continue generating income in the portfolio, without the level of volatility </w:t>
      </w:r>
      <w:r w:rsidR="005F45B6">
        <w:rPr>
          <w:bCs/>
        </w:rPr>
        <w:t>Buckhead anticipates</w:t>
      </w:r>
      <w:r w:rsidR="000877D1" w:rsidRPr="00BF4AB3">
        <w:rPr>
          <w:bCs/>
        </w:rPr>
        <w:t xml:space="preserve"> in the corporate bond market.</w:t>
      </w:r>
    </w:p>
    <w:p w14:paraId="2B753919" w14:textId="77777777" w:rsidR="00AA5373" w:rsidRPr="00BF4AB3" w:rsidRDefault="00AA5373" w:rsidP="00BF4AB3">
      <w:pPr>
        <w:pStyle w:val="Default"/>
        <w:widowControl w:val="0"/>
        <w:jc w:val="both"/>
        <w:rPr>
          <w:bCs/>
        </w:rPr>
      </w:pPr>
    </w:p>
    <w:p w14:paraId="1C5A4F84" w14:textId="3E2AE5CC" w:rsidR="009A5CB1" w:rsidRPr="00BF4AB3" w:rsidRDefault="009A5CB1" w:rsidP="00BF4AB3">
      <w:pPr>
        <w:pStyle w:val="Default"/>
        <w:widowControl w:val="0"/>
        <w:jc w:val="both"/>
        <w:rPr>
          <w:b/>
        </w:rPr>
      </w:pPr>
      <w:r w:rsidRPr="00BF4AB3">
        <w:rPr>
          <w:b/>
        </w:rPr>
        <w:t>Performance Summary</w:t>
      </w:r>
    </w:p>
    <w:p w14:paraId="3EC3888A" w14:textId="70DCAA9A" w:rsidR="009A5CB1" w:rsidRPr="00BF4AB3" w:rsidRDefault="006E632B" w:rsidP="00BF4AB3">
      <w:pPr>
        <w:pStyle w:val="Default"/>
        <w:widowControl w:val="0"/>
        <w:jc w:val="both"/>
        <w:rPr>
          <w:bCs/>
        </w:rPr>
      </w:pPr>
      <w:r w:rsidRPr="00BF4AB3">
        <w:rPr>
          <w:bCs/>
        </w:rPr>
        <w:t>Boden reviewed annualized performance through June</w:t>
      </w:r>
      <w:r w:rsidR="000363A7" w:rsidRPr="00BF4AB3">
        <w:rPr>
          <w:bCs/>
        </w:rPr>
        <w:t xml:space="preserve"> 2025</w:t>
      </w:r>
      <w:r w:rsidR="00ED4F25">
        <w:rPr>
          <w:bCs/>
        </w:rPr>
        <w:t xml:space="preserve"> showing that </w:t>
      </w:r>
      <w:r w:rsidRPr="00BF4AB3">
        <w:rPr>
          <w:bCs/>
        </w:rPr>
        <w:t>the portfolio ha</w:t>
      </w:r>
      <w:r w:rsidR="00ED4F25">
        <w:rPr>
          <w:bCs/>
        </w:rPr>
        <w:t>d</w:t>
      </w:r>
      <w:r w:rsidRPr="00BF4AB3">
        <w:rPr>
          <w:bCs/>
        </w:rPr>
        <w:t xml:space="preserve"> generated 3.39% total return, 20 bas</w:t>
      </w:r>
      <w:r w:rsidR="000363A7" w:rsidRPr="00BF4AB3">
        <w:rPr>
          <w:bCs/>
        </w:rPr>
        <w:t>i</w:t>
      </w:r>
      <w:r w:rsidRPr="00BF4AB3">
        <w:rPr>
          <w:bCs/>
        </w:rPr>
        <w:t>s points ahead of the 3.19% benchmark</w:t>
      </w:r>
      <w:r w:rsidR="000363A7" w:rsidRPr="00BF4AB3">
        <w:rPr>
          <w:bCs/>
        </w:rPr>
        <w:t>,</w:t>
      </w:r>
      <w:r w:rsidRPr="00BF4AB3">
        <w:rPr>
          <w:bCs/>
        </w:rPr>
        <w:t xml:space="preserve"> and </w:t>
      </w:r>
      <w:r w:rsidR="00ED4F25">
        <w:rPr>
          <w:bCs/>
        </w:rPr>
        <w:t xml:space="preserve">is </w:t>
      </w:r>
      <w:r w:rsidRPr="00BF4AB3">
        <w:rPr>
          <w:bCs/>
        </w:rPr>
        <w:t>on pace for a near 6.5% return for the calendar year.</w:t>
      </w:r>
    </w:p>
    <w:p w14:paraId="75F778BB" w14:textId="77777777" w:rsidR="00AA5373" w:rsidRPr="00BF4AB3" w:rsidRDefault="00AA5373" w:rsidP="00BF4AB3">
      <w:pPr>
        <w:pStyle w:val="Default"/>
        <w:widowControl w:val="0"/>
        <w:jc w:val="both"/>
        <w:rPr>
          <w:bCs/>
        </w:rPr>
      </w:pPr>
    </w:p>
    <w:p w14:paraId="1414D461" w14:textId="7C10ABC0" w:rsidR="00AA5373" w:rsidRPr="00BF4AB3" w:rsidRDefault="009A5CB1" w:rsidP="00BF4AB3">
      <w:pPr>
        <w:pStyle w:val="Default"/>
        <w:widowControl w:val="0"/>
        <w:jc w:val="both"/>
        <w:rPr>
          <w:b/>
        </w:rPr>
      </w:pPr>
      <w:r w:rsidRPr="00BF4AB3">
        <w:rPr>
          <w:b/>
        </w:rPr>
        <w:t>Income Growth and Budget Impact</w:t>
      </w:r>
    </w:p>
    <w:p w14:paraId="4115487B" w14:textId="0A609316" w:rsidR="009A5CB1" w:rsidRPr="00BF4AB3" w:rsidRDefault="00ED4F25" w:rsidP="00BF4AB3">
      <w:pPr>
        <w:pStyle w:val="Default"/>
        <w:widowControl w:val="0"/>
        <w:jc w:val="both"/>
        <w:rPr>
          <w:bCs/>
        </w:rPr>
      </w:pPr>
      <w:r>
        <w:rPr>
          <w:bCs/>
        </w:rPr>
        <w:t>Boden</w:t>
      </w:r>
      <w:r w:rsidR="000363A7" w:rsidRPr="00BF4AB3">
        <w:rPr>
          <w:bCs/>
        </w:rPr>
        <w:t xml:space="preserve"> explained that s</w:t>
      </w:r>
      <w:r w:rsidR="003826A9" w:rsidRPr="00BF4AB3">
        <w:rPr>
          <w:bCs/>
        </w:rPr>
        <w:t xml:space="preserve">ince </w:t>
      </w:r>
      <w:r w:rsidR="000363A7" w:rsidRPr="00BF4AB3">
        <w:rPr>
          <w:bCs/>
        </w:rPr>
        <w:t>Buckhead assumed</w:t>
      </w:r>
      <w:r w:rsidR="003826A9" w:rsidRPr="00BF4AB3">
        <w:rPr>
          <w:bCs/>
        </w:rPr>
        <w:t xml:space="preserve"> management on October 1, 2024, </w:t>
      </w:r>
      <w:r w:rsidR="000363A7" w:rsidRPr="00BF4AB3">
        <w:rPr>
          <w:bCs/>
        </w:rPr>
        <w:t>their</w:t>
      </w:r>
      <w:r w:rsidR="003826A9" w:rsidRPr="00BF4AB3">
        <w:rPr>
          <w:bCs/>
        </w:rPr>
        <w:t xml:space="preserve"> active approach has delivered strong results. As of June 30, 2025, total income before expenses reached $56.6 million—well above last year’s total and this year’s budget projections—resulting in a meaningful surplus for the County.</w:t>
      </w:r>
      <w:r w:rsidR="000154F7" w:rsidRPr="00BF4AB3">
        <w:rPr>
          <w:bCs/>
        </w:rPr>
        <w:t xml:space="preserve"> Comptroller Cathy Hill asked if that included unrealized as well and Boden answered that it did, noting t</w:t>
      </w:r>
      <w:r w:rsidR="00DE5D37" w:rsidRPr="00BF4AB3">
        <w:rPr>
          <w:bCs/>
        </w:rPr>
        <w:t>hat when accounted for, there are some items that come through as income too.</w:t>
      </w:r>
    </w:p>
    <w:p w14:paraId="69B72290" w14:textId="77777777" w:rsidR="00AA5373" w:rsidRPr="00BF4AB3" w:rsidRDefault="00AA5373" w:rsidP="00BF4AB3">
      <w:pPr>
        <w:pStyle w:val="Default"/>
        <w:widowControl w:val="0"/>
        <w:jc w:val="both"/>
        <w:rPr>
          <w:bCs/>
        </w:rPr>
      </w:pPr>
    </w:p>
    <w:p w14:paraId="2330C92A" w14:textId="55E4BF32" w:rsidR="009A5CB1" w:rsidRPr="00BF4AB3" w:rsidRDefault="009A5CB1" w:rsidP="00BF4AB3">
      <w:pPr>
        <w:pStyle w:val="Default"/>
        <w:widowControl w:val="0"/>
        <w:jc w:val="both"/>
        <w:rPr>
          <w:b/>
        </w:rPr>
      </w:pPr>
      <w:r w:rsidRPr="00BF4AB3">
        <w:rPr>
          <w:b/>
        </w:rPr>
        <w:t>Portfolio and Benchmark Duration</w:t>
      </w:r>
    </w:p>
    <w:p w14:paraId="27C35B36" w14:textId="4004CA6B" w:rsidR="00AA5373" w:rsidRPr="00BF4AB3" w:rsidRDefault="00996118" w:rsidP="00BF4AB3">
      <w:pPr>
        <w:pStyle w:val="Default"/>
        <w:widowControl w:val="0"/>
        <w:jc w:val="both"/>
        <w:rPr>
          <w:bCs/>
        </w:rPr>
      </w:pPr>
      <w:r w:rsidRPr="00BF4AB3">
        <w:rPr>
          <w:bCs/>
        </w:rPr>
        <w:t xml:space="preserve">A line graph was presented to show </w:t>
      </w:r>
      <w:r w:rsidR="00DE5D37" w:rsidRPr="00BF4AB3">
        <w:rPr>
          <w:bCs/>
        </w:rPr>
        <w:t>the</w:t>
      </w:r>
      <w:r w:rsidRPr="00BF4AB3">
        <w:rPr>
          <w:bCs/>
        </w:rPr>
        <w:t xml:space="preserve"> current benchmark, and how much of that benchmark is invested in in 0-1 year, 1-3 year, 3-5 year, 5-7 year, and 7-10 year. The current benchmark is 90% 0-5yr ICE BofA Treasury Index and 10% 5-10yr ICE BofA Treasury Index.</w:t>
      </w:r>
    </w:p>
    <w:p w14:paraId="05281344" w14:textId="77777777" w:rsidR="009904BD" w:rsidRPr="00BF4AB3" w:rsidRDefault="009904BD" w:rsidP="00BF4AB3">
      <w:pPr>
        <w:pStyle w:val="Default"/>
        <w:widowControl w:val="0"/>
        <w:jc w:val="both"/>
        <w:rPr>
          <w:bCs/>
        </w:rPr>
      </w:pPr>
    </w:p>
    <w:p w14:paraId="64C169E2" w14:textId="4B320AC3" w:rsidR="009A5CB1" w:rsidRPr="00BF4AB3" w:rsidRDefault="009A5CB1" w:rsidP="00BF4AB3">
      <w:pPr>
        <w:pStyle w:val="Default"/>
        <w:widowControl w:val="0"/>
        <w:jc w:val="both"/>
        <w:rPr>
          <w:b/>
        </w:rPr>
      </w:pPr>
      <w:r w:rsidRPr="00BF4AB3">
        <w:rPr>
          <w:b/>
        </w:rPr>
        <w:t>Minor Weight, Major Impact</w:t>
      </w:r>
    </w:p>
    <w:p w14:paraId="0D0F03FC" w14:textId="2732ECA8" w:rsidR="0009793B" w:rsidRPr="00BF4AB3" w:rsidRDefault="00DE5D37" w:rsidP="00BF4AB3">
      <w:pPr>
        <w:pStyle w:val="Default"/>
        <w:widowControl w:val="0"/>
        <w:jc w:val="both"/>
        <w:rPr>
          <w:bCs/>
        </w:rPr>
      </w:pPr>
      <w:r w:rsidRPr="00BF4AB3">
        <w:rPr>
          <w:bCs/>
        </w:rPr>
        <w:t xml:space="preserve">Boden </w:t>
      </w:r>
      <w:r w:rsidR="00E1284C">
        <w:rPr>
          <w:bCs/>
        </w:rPr>
        <w:t>said</w:t>
      </w:r>
      <w:r w:rsidRPr="00BF4AB3">
        <w:rPr>
          <w:bCs/>
        </w:rPr>
        <w:t xml:space="preserve"> that d</w:t>
      </w:r>
      <w:r w:rsidR="00931AAE" w:rsidRPr="00BF4AB3">
        <w:rPr>
          <w:bCs/>
        </w:rPr>
        <w:t>espite comprising a relatively small portion of the portfolio, securities in the 5–10 year maturity range had an outsized impact on monthly performance over several periods. This is especially evident in months like October 2024 and February 2025, when longer-dated bonds drove returns sharply negative or positive. In contrast, the bulk of the portfolio</w:t>
      </w:r>
      <w:r w:rsidRPr="00BF4AB3">
        <w:rPr>
          <w:bCs/>
        </w:rPr>
        <w:t xml:space="preserve"> </w:t>
      </w:r>
      <w:r w:rsidR="00931AAE" w:rsidRPr="00BF4AB3">
        <w:rPr>
          <w:bCs/>
        </w:rPr>
        <w:t>allocated to the 0–5 year range</w:t>
      </w:r>
      <w:r w:rsidRPr="00BF4AB3">
        <w:rPr>
          <w:bCs/>
        </w:rPr>
        <w:t xml:space="preserve"> </w:t>
      </w:r>
      <w:r w:rsidR="00931AAE" w:rsidRPr="00BF4AB3">
        <w:rPr>
          <w:bCs/>
        </w:rPr>
        <w:t xml:space="preserve">delivered more stable but less dramatic contributions. </w:t>
      </w:r>
      <w:r w:rsidR="00E1284C">
        <w:rPr>
          <w:bCs/>
        </w:rPr>
        <w:t>Boden explained that t</w:t>
      </w:r>
      <w:r w:rsidR="00931AAE" w:rsidRPr="00BF4AB3">
        <w:rPr>
          <w:bCs/>
        </w:rPr>
        <w:t>his highlights how even modest allocations to longer maturities can significantly influence overall results in volatile markets.</w:t>
      </w:r>
    </w:p>
    <w:p w14:paraId="084EA3A6" w14:textId="77777777" w:rsidR="00AA5373" w:rsidRPr="00BF4AB3" w:rsidRDefault="00AA5373" w:rsidP="00BF4AB3">
      <w:pPr>
        <w:pStyle w:val="Default"/>
        <w:widowControl w:val="0"/>
        <w:jc w:val="both"/>
        <w:rPr>
          <w:bCs/>
        </w:rPr>
      </w:pPr>
    </w:p>
    <w:p w14:paraId="0B7DBFD5" w14:textId="636E968A" w:rsidR="0009793B" w:rsidRPr="00BF4AB3" w:rsidRDefault="0009793B" w:rsidP="00BF4AB3">
      <w:pPr>
        <w:pStyle w:val="Default"/>
        <w:widowControl w:val="0"/>
        <w:jc w:val="both"/>
        <w:rPr>
          <w:b/>
        </w:rPr>
      </w:pPr>
      <w:r w:rsidRPr="00BF4AB3">
        <w:rPr>
          <w:b/>
        </w:rPr>
        <w:t>Compliance Report</w:t>
      </w:r>
    </w:p>
    <w:p w14:paraId="3C23CCA9" w14:textId="1921B7BD" w:rsidR="00AA5373" w:rsidRPr="00BF4AB3" w:rsidRDefault="00923769" w:rsidP="00BF4AB3">
      <w:pPr>
        <w:pStyle w:val="Default"/>
        <w:widowControl w:val="0"/>
        <w:jc w:val="both"/>
        <w:rPr>
          <w:bCs/>
        </w:rPr>
      </w:pPr>
      <w:r w:rsidRPr="00326CBC">
        <w:rPr>
          <w:rFonts w:asciiTheme="minorHAnsi" w:hAnsiTheme="minorHAnsi" w:cstheme="minorHAnsi"/>
          <w:bCs/>
        </w:rPr>
        <w:t xml:space="preserve">Boden </w:t>
      </w:r>
      <w:r w:rsidR="00E1284C">
        <w:rPr>
          <w:rFonts w:asciiTheme="minorHAnsi" w:hAnsiTheme="minorHAnsi" w:cstheme="minorHAnsi"/>
          <w:bCs/>
        </w:rPr>
        <w:t>reported</w:t>
      </w:r>
      <w:r w:rsidRPr="00326CBC">
        <w:rPr>
          <w:rFonts w:asciiTheme="minorHAnsi" w:hAnsiTheme="minorHAnsi" w:cstheme="minorHAnsi"/>
          <w:bCs/>
        </w:rPr>
        <w:t xml:space="preserve"> that the </w:t>
      </w:r>
      <w:r w:rsidR="005E09B4">
        <w:rPr>
          <w:rFonts w:asciiTheme="minorHAnsi" w:hAnsiTheme="minorHAnsi" w:cstheme="minorHAnsi"/>
          <w:bCs/>
        </w:rPr>
        <w:t>County’s investment policy</w:t>
      </w:r>
      <w:r w:rsidRPr="00326CBC">
        <w:rPr>
          <w:rFonts w:asciiTheme="minorHAnsi" w:hAnsiTheme="minorHAnsi" w:cstheme="minorHAnsi"/>
          <w:bCs/>
        </w:rPr>
        <w:t xml:space="preserve"> is encoded into the Clearwater Analytics </w:t>
      </w:r>
      <w:proofErr w:type="gramStart"/>
      <w:r w:rsidRPr="00326CBC">
        <w:rPr>
          <w:rFonts w:asciiTheme="minorHAnsi" w:hAnsiTheme="minorHAnsi" w:cstheme="minorHAnsi"/>
          <w:bCs/>
        </w:rPr>
        <w:t>system</w:t>
      </w:r>
      <w:proofErr w:type="gramEnd"/>
      <w:r w:rsidRPr="00326CBC">
        <w:rPr>
          <w:rFonts w:asciiTheme="minorHAnsi" w:hAnsiTheme="minorHAnsi" w:cstheme="minorHAnsi"/>
          <w:bCs/>
        </w:rPr>
        <w:t xml:space="preserve"> and the </w:t>
      </w:r>
      <w:r w:rsidR="00AA5373" w:rsidRPr="00BF4AB3">
        <w:rPr>
          <w:bCs/>
        </w:rPr>
        <w:t>report shows compliance within all categories.</w:t>
      </w:r>
    </w:p>
    <w:p w14:paraId="3BEC758E" w14:textId="0FC60E65" w:rsidR="005E09B4" w:rsidRDefault="00C3784A" w:rsidP="00BF4AB3">
      <w:pPr>
        <w:widowControl w:val="0"/>
        <w:suppressAutoHyphens/>
        <w:spacing w:after="0" w:line="240" w:lineRule="auto"/>
        <w:ind w:right="-86"/>
        <w:jc w:val="both"/>
        <w:rPr>
          <w:rFonts w:ascii="Calibri" w:hAnsi="Calibri" w:cs="Calibri"/>
          <w:bCs/>
          <w:sz w:val="24"/>
          <w:szCs w:val="24"/>
        </w:rPr>
      </w:pPr>
      <w:r w:rsidRPr="00BF4AB3">
        <w:rPr>
          <w:rFonts w:ascii="Calibri" w:hAnsi="Calibri" w:cs="Calibri"/>
          <w:bCs/>
          <w:sz w:val="24"/>
          <w:szCs w:val="24"/>
        </w:rPr>
        <w:lastRenderedPageBreak/>
        <w:t xml:space="preserve">Commissioner Andriola asked </w:t>
      </w:r>
      <w:r w:rsidR="005E09B4">
        <w:rPr>
          <w:rFonts w:ascii="Calibri" w:hAnsi="Calibri" w:cs="Calibri"/>
          <w:bCs/>
          <w:sz w:val="24"/>
          <w:szCs w:val="24"/>
        </w:rPr>
        <w:t xml:space="preserve">Boden </w:t>
      </w:r>
      <w:r w:rsidRPr="00BF4AB3">
        <w:rPr>
          <w:rFonts w:ascii="Calibri" w:hAnsi="Calibri" w:cs="Calibri"/>
          <w:bCs/>
          <w:sz w:val="24"/>
          <w:szCs w:val="24"/>
        </w:rPr>
        <w:t xml:space="preserve">what </w:t>
      </w:r>
      <w:r w:rsidR="005E09B4">
        <w:rPr>
          <w:rFonts w:ascii="Calibri" w:hAnsi="Calibri" w:cs="Calibri"/>
          <w:bCs/>
          <w:sz w:val="24"/>
          <w:szCs w:val="24"/>
        </w:rPr>
        <w:t>Buckhead’s</w:t>
      </w:r>
      <w:r w:rsidRPr="00BF4AB3">
        <w:rPr>
          <w:rFonts w:ascii="Calibri" w:hAnsi="Calibri" w:cs="Calibri"/>
          <w:bCs/>
          <w:sz w:val="24"/>
          <w:szCs w:val="24"/>
        </w:rPr>
        <w:t xml:space="preserve"> suggested timing would be to look at possible changes to the portfolio and Boden replied that they would like to discuss changes in the next review of the</w:t>
      </w:r>
      <w:r w:rsidR="00923769">
        <w:rPr>
          <w:rFonts w:ascii="Calibri" w:hAnsi="Calibri" w:cs="Calibri"/>
          <w:bCs/>
          <w:sz w:val="24"/>
          <w:szCs w:val="24"/>
        </w:rPr>
        <w:t xml:space="preserve"> County’s</w:t>
      </w:r>
      <w:r w:rsidRPr="00BF4AB3">
        <w:rPr>
          <w:rFonts w:ascii="Calibri" w:hAnsi="Calibri" w:cs="Calibri"/>
          <w:bCs/>
          <w:sz w:val="24"/>
          <w:szCs w:val="24"/>
        </w:rPr>
        <w:t xml:space="preserve"> Investment Policy. Commissioner Andriola </w:t>
      </w:r>
      <w:r w:rsidR="000530AB" w:rsidRPr="00BF4AB3">
        <w:rPr>
          <w:rFonts w:ascii="Calibri" w:hAnsi="Calibri" w:cs="Calibri"/>
          <w:bCs/>
          <w:sz w:val="24"/>
          <w:szCs w:val="24"/>
        </w:rPr>
        <w:t xml:space="preserve">commented that looking at policy because of an outside circumstance is not always a good move, and asked Boden if the president has the authority to remove the Fed chair. Boden responded that ‘that is the question’, and that while the president </w:t>
      </w:r>
      <w:r w:rsidR="005E09B4">
        <w:rPr>
          <w:rFonts w:ascii="Calibri" w:hAnsi="Calibri" w:cs="Calibri"/>
          <w:bCs/>
          <w:sz w:val="24"/>
          <w:szCs w:val="24"/>
        </w:rPr>
        <w:t>has appointing power</w:t>
      </w:r>
      <w:r w:rsidR="000530AB" w:rsidRPr="00BF4AB3">
        <w:rPr>
          <w:rFonts w:ascii="Calibri" w:hAnsi="Calibri" w:cs="Calibri"/>
          <w:bCs/>
          <w:sz w:val="24"/>
          <w:szCs w:val="24"/>
        </w:rPr>
        <w:t xml:space="preserve">, Fed autonomy is central to the financial system. He further stated that while the supreme court has backed President Trump on some of the firings, they have alluded to not ‘touching’ the </w:t>
      </w:r>
      <w:r w:rsidR="001D0157">
        <w:rPr>
          <w:rFonts w:ascii="Calibri" w:hAnsi="Calibri" w:cs="Calibri"/>
          <w:bCs/>
          <w:sz w:val="24"/>
          <w:szCs w:val="24"/>
        </w:rPr>
        <w:t> </w:t>
      </w:r>
      <w:r w:rsidR="000530AB" w:rsidRPr="00BF4AB3">
        <w:rPr>
          <w:rFonts w:ascii="Calibri" w:hAnsi="Calibri" w:cs="Calibri"/>
          <w:bCs/>
          <w:sz w:val="24"/>
          <w:szCs w:val="24"/>
        </w:rPr>
        <w:t xml:space="preserve">Fed. </w:t>
      </w:r>
    </w:p>
    <w:p w14:paraId="72D3915C" w14:textId="77777777" w:rsidR="005E09B4" w:rsidRDefault="005E09B4" w:rsidP="00BF4AB3">
      <w:pPr>
        <w:widowControl w:val="0"/>
        <w:suppressAutoHyphens/>
        <w:spacing w:after="0" w:line="240" w:lineRule="auto"/>
        <w:ind w:right="-86"/>
        <w:jc w:val="both"/>
        <w:rPr>
          <w:rFonts w:ascii="Calibri" w:hAnsi="Calibri" w:cs="Calibri"/>
          <w:bCs/>
          <w:sz w:val="24"/>
          <w:szCs w:val="24"/>
        </w:rPr>
      </w:pPr>
    </w:p>
    <w:p w14:paraId="78DF9769" w14:textId="7966ABA3" w:rsidR="009C1C39" w:rsidRDefault="000530AB" w:rsidP="00BF4AB3">
      <w:pPr>
        <w:widowControl w:val="0"/>
        <w:suppressAutoHyphens/>
        <w:spacing w:after="0" w:line="240" w:lineRule="auto"/>
        <w:ind w:right="-86"/>
        <w:jc w:val="both"/>
        <w:rPr>
          <w:rFonts w:ascii="Calibri" w:hAnsi="Calibri" w:cs="Calibri"/>
          <w:bCs/>
          <w:sz w:val="24"/>
          <w:szCs w:val="24"/>
        </w:rPr>
      </w:pPr>
      <w:r w:rsidRPr="00BF4AB3">
        <w:rPr>
          <w:rFonts w:ascii="Calibri" w:hAnsi="Calibri" w:cs="Calibri"/>
          <w:bCs/>
          <w:sz w:val="24"/>
          <w:szCs w:val="24"/>
        </w:rPr>
        <w:t xml:space="preserve">Commissioner Andriola asked Boden if </w:t>
      </w:r>
      <w:r w:rsidR="00D77685" w:rsidRPr="00BF4AB3">
        <w:rPr>
          <w:rFonts w:ascii="Calibri" w:hAnsi="Calibri" w:cs="Calibri"/>
          <w:bCs/>
          <w:sz w:val="24"/>
          <w:szCs w:val="24"/>
        </w:rPr>
        <w:t>there is a</w:t>
      </w:r>
      <w:r w:rsidRPr="00BF4AB3">
        <w:rPr>
          <w:rFonts w:ascii="Calibri" w:hAnsi="Calibri" w:cs="Calibri"/>
          <w:bCs/>
          <w:sz w:val="24"/>
          <w:szCs w:val="24"/>
        </w:rPr>
        <w:t xml:space="preserve"> spur in housing across the United States</w:t>
      </w:r>
      <w:r w:rsidR="00D04B8E" w:rsidRPr="00BF4AB3">
        <w:rPr>
          <w:rFonts w:ascii="Calibri" w:hAnsi="Calibri" w:cs="Calibri"/>
          <w:bCs/>
          <w:sz w:val="24"/>
          <w:szCs w:val="24"/>
        </w:rPr>
        <w:t>.</w:t>
      </w:r>
      <w:r w:rsidRPr="00BF4AB3">
        <w:rPr>
          <w:rFonts w:ascii="Calibri" w:hAnsi="Calibri" w:cs="Calibri"/>
          <w:bCs/>
          <w:sz w:val="24"/>
          <w:szCs w:val="24"/>
        </w:rPr>
        <w:t xml:space="preserve"> </w:t>
      </w:r>
      <w:r w:rsidR="00D77685" w:rsidRPr="00BF4AB3">
        <w:rPr>
          <w:rFonts w:ascii="Calibri" w:hAnsi="Calibri" w:cs="Calibri"/>
          <w:bCs/>
          <w:sz w:val="24"/>
          <w:szCs w:val="24"/>
        </w:rPr>
        <w:t xml:space="preserve">Boden answered that housing is </w:t>
      </w:r>
      <w:r w:rsidR="00FD28FC" w:rsidRPr="00BF4AB3">
        <w:rPr>
          <w:rFonts w:ascii="Calibri" w:hAnsi="Calibri" w:cs="Calibri"/>
          <w:bCs/>
          <w:sz w:val="24"/>
          <w:szCs w:val="24"/>
        </w:rPr>
        <w:t>an interesting</w:t>
      </w:r>
      <w:r w:rsidR="00D77685" w:rsidRPr="00BF4AB3">
        <w:rPr>
          <w:rFonts w:ascii="Calibri" w:hAnsi="Calibri" w:cs="Calibri"/>
          <w:bCs/>
          <w:sz w:val="24"/>
          <w:szCs w:val="24"/>
        </w:rPr>
        <w:t xml:space="preserve"> dynamic right now and that just six months ago the conversation was </w:t>
      </w:r>
      <w:r w:rsidR="00923769">
        <w:rPr>
          <w:rFonts w:ascii="Calibri" w:hAnsi="Calibri" w:cs="Calibri"/>
          <w:bCs/>
          <w:sz w:val="24"/>
          <w:szCs w:val="24"/>
        </w:rPr>
        <w:t>around whether</w:t>
      </w:r>
      <w:r w:rsidR="00D77685" w:rsidRPr="00BF4AB3">
        <w:rPr>
          <w:rFonts w:ascii="Calibri" w:hAnsi="Calibri" w:cs="Calibri"/>
          <w:bCs/>
          <w:sz w:val="24"/>
          <w:szCs w:val="24"/>
        </w:rPr>
        <w:t xml:space="preserve"> there was a structural housing problem</w:t>
      </w:r>
      <w:r w:rsidR="00FD28FC" w:rsidRPr="00BF4AB3">
        <w:rPr>
          <w:rFonts w:ascii="Calibri" w:hAnsi="Calibri" w:cs="Calibri"/>
          <w:bCs/>
          <w:sz w:val="24"/>
          <w:szCs w:val="24"/>
        </w:rPr>
        <w:t xml:space="preserve">, but part of that is just the affordability issue of rent vs buy. </w:t>
      </w:r>
    </w:p>
    <w:p w14:paraId="548F4FDB" w14:textId="77777777" w:rsidR="00914C7A" w:rsidRPr="00BF4AB3" w:rsidRDefault="00914C7A" w:rsidP="00BF4AB3">
      <w:pPr>
        <w:widowControl w:val="0"/>
        <w:suppressAutoHyphens/>
        <w:spacing w:after="0" w:line="240" w:lineRule="auto"/>
        <w:ind w:right="-86"/>
        <w:jc w:val="both"/>
        <w:rPr>
          <w:rFonts w:ascii="Calibri" w:hAnsi="Calibri" w:cs="Calibri"/>
          <w:bCs/>
          <w:sz w:val="24"/>
          <w:szCs w:val="24"/>
        </w:rPr>
      </w:pPr>
    </w:p>
    <w:p w14:paraId="7D9545AF" w14:textId="78E532F4" w:rsidR="004550EB" w:rsidRPr="00BF4AB3" w:rsidRDefault="004550EB" w:rsidP="00BF4AB3">
      <w:pPr>
        <w:widowControl w:val="0"/>
        <w:suppressAutoHyphens/>
        <w:spacing w:after="0" w:line="240" w:lineRule="auto"/>
        <w:ind w:right="-86"/>
        <w:jc w:val="both"/>
        <w:rPr>
          <w:rFonts w:ascii="Calibri" w:hAnsi="Calibri" w:cs="Calibri"/>
          <w:bCs/>
          <w:sz w:val="24"/>
          <w:szCs w:val="24"/>
        </w:rPr>
      </w:pPr>
      <w:r w:rsidRPr="00BF4AB3">
        <w:rPr>
          <w:rFonts w:ascii="Calibri" w:hAnsi="Calibri" w:cs="Calibri"/>
          <w:bCs/>
          <w:sz w:val="24"/>
          <w:szCs w:val="24"/>
        </w:rPr>
        <w:t xml:space="preserve">County Fiscal Officer Yacoben asked if it would be helpful to the committee if Buckhead </w:t>
      </w:r>
      <w:r w:rsidR="00923769">
        <w:rPr>
          <w:rFonts w:ascii="Calibri" w:hAnsi="Calibri" w:cs="Calibri"/>
          <w:bCs/>
          <w:sz w:val="24"/>
          <w:szCs w:val="24"/>
        </w:rPr>
        <w:t>included</w:t>
      </w:r>
      <w:r w:rsidRPr="00BF4AB3">
        <w:rPr>
          <w:rFonts w:ascii="Calibri" w:hAnsi="Calibri" w:cs="Calibri"/>
          <w:bCs/>
          <w:sz w:val="24"/>
          <w:szCs w:val="24"/>
        </w:rPr>
        <w:t xml:space="preserve"> the neutral rate in future presentations and Boden commented that </w:t>
      </w:r>
      <w:r w:rsidR="00BF4AB3" w:rsidRPr="00BF4AB3">
        <w:rPr>
          <w:rFonts w:ascii="Calibri" w:hAnsi="Calibri" w:cs="Calibri"/>
          <w:bCs/>
          <w:sz w:val="24"/>
          <w:szCs w:val="24"/>
        </w:rPr>
        <w:t xml:space="preserve">the neutral rate would need to be defined as there is debate as to what </w:t>
      </w:r>
      <w:r w:rsidR="00923769">
        <w:rPr>
          <w:rFonts w:ascii="Calibri" w:hAnsi="Calibri" w:cs="Calibri"/>
          <w:bCs/>
          <w:sz w:val="24"/>
          <w:szCs w:val="24"/>
        </w:rPr>
        <w:t>metrics should be used</w:t>
      </w:r>
      <w:r w:rsidR="00BF4AB3" w:rsidRPr="00BF4AB3">
        <w:rPr>
          <w:rFonts w:ascii="Calibri" w:hAnsi="Calibri" w:cs="Calibri"/>
          <w:bCs/>
          <w:sz w:val="24"/>
          <w:szCs w:val="24"/>
        </w:rPr>
        <w:t xml:space="preserve"> but that it could be included. </w:t>
      </w:r>
    </w:p>
    <w:p w14:paraId="2CF8C031" w14:textId="77777777" w:rsidR="009C1C39" w:rsidRPr="00BF4AB3" w:rsidRDefault="009C1C39" w:rsidP="00BF4AB3">
      <w:pPr>
        <w:widowControl w:val="0"/>
        <w:suppressAutoHyphens/>
        <w:spacing w:after="0" w:line="240" w:lineRule="auto"/>
        <w:ind w:right="-86"/>
        <w:jc w:val="both"/>
        <w:rPr>
          <w:rFonts w:ascii="Calibri" w:hAnsi="Calibri" w:cs="Calibri"/>
          <w:bCs/>
          <w:sz w:val="24"/>
          <w:szCs w:val="24"/>
        </w:rPr>
      </w:pPr>
    </w:p>
    <w:p w14:paraId="14C56BC1" w14:textId="1C175C3C" w:rsidR="00F82A23" w:rsidRPr="00BF4AB3" w:rsidRDefault="003C6CAC" w:rsidP="00BF4AB3">
      <w:pPr>
        <w:widowControl w:val="0"/>
        <w:suppressAutoHyphens/>
        <w:spacing w:after="0" w:line="240" w:lineRule="auto"/>
        <w:ind w:right="-86"/>
        <w:jc w:val="both"/>
        <w:rPr>
          <w:rFonts w:ascii="Calibri" w:hAnsi="Calibri" w:cs="Calibri"/>
          <w:b/>
          <w:bCs/>
          <w:sz w:val="24"/>
          <w:szCs w:val="24"/>
        </w:rPr>
      </w:pPr>
      <w:r w:rsidRPr="00BF4AB3">
        <w:rPr>
          <w:rFonts w:ascii="Calibri" w:hAnsi="Calibri" w:cs="Calibri"/>
          <w:b/>
          <w:bCs/>
          <w:sz w:val="24"/>
          <w:szCs w:val="24"/>
          <w:u w:val="single"/>
        </w:rPr>
        <w:t xml:space="preserve">AGENDA ITEM </w:t>
      </w:r>
      <w:r w:rsidR="009F477A" w:rsidRPr="00BF4AB3">
        <w:rPr>
          <w:rFonts w:ascii="Calibri" w:hAnsi="Calibri" w:cs="Calibri"/>
          <w:b/>
          <w:bCs/>
          <w:sz w:val="24"/>
          <w:szCs w:val="24"/>
          <w:u w:val="single"/>
        </w:rPr>
        <w:t>5</w:t>
      </w:r>
      <w:r w:rsidRPr="00BF4AB3">
        <w:rPr>
          <w:rFonts w:ascii="Calibri" w:hAnsi="Calibri" w:cs="Calibri"/>
          <w:b/>
          <w:bCs/>
          <w:sz w:val="24"/>
          <w:szCs w:val="24"/>
        </w:rPr>
        <w:t xml:space="preserve"> – COMMITTEE MEMBER COMMENTS [NON-ACTION ITEM]</w:t>
      </w:r>
    </w:p>
    <w:p w14:paraId="2922CC4E" w14:textId="36C73EEA" w:rsidR="003C6CAC" w:rsidRPr="00BF4AB3" w:rsidRDefault="00217A95" w:rsidP="00914C7A">
      <w:pPr>
        <w:widowControl w:val="0"/>
        <w:suppressAutoHyphens/>
        <w:spacing w:after="120" w:line="240" w:lineRule="auto"/>
        <w:ind w:right="-86"/>
        <w:jc w:val="both"/>
        <w:rPr>
          <w:rFonts w:ascii="Calibri" w:hAnsi="Calibri" w:cs="Calibri"/>
          <w:b/>
          <w:bCs/>
          <w:sz w:val="24"/>
          <w:szCs w:val="24"/>
        </w:rPr>
      </w:pPr>
      <w:r w:rsidRPr="00BF4AB3">
        <w:rPr>
          <w:rFonts w:ascii="Calibri" w:hAnsi="Calibri" w:cs="Calibri"/>
          <w:b/>
          <w:sz w:val="24"/>
          <w:szCs w:val="24"/>
        </w:rPr>
        <w:t xml:space="preserve">Agenda Subject: </w:t>
      </w:r>
      <w:r w:rsidR="003C6CAC" w:rsidRPr="00BF4AB3">
        <w:rPr>
          <w:rFonts w:ascii="Calibri" w:hAnsi="Calibri" w:cs="Calibri"/>
          <w:b/>
          <w:bCs/>
          <w:sz w:val="24"/>
          <w:szCs w:val="24"/>
        </w:rPr>
        <w:t>“This item is limited to announcements or issues proposed for future agendas and/or workshops.”</w:t>
      </w:r>
    </w:p>
    <w:p w14:paraId="61F45E85" w14:textId="75FA0ADF" w:rsidR="006750E1" w:rsidRPr="00BF4AB3" w:rsidRDefault="00BF4AB3" w:rsidP="00BF4AB3">
      <w:pPr>
        <w:widowControl w:val="0"/>
        <w:suppressAutoHyphens/>
        <w:spacing w:after="0" w:line="240" w:lineRule="auto"/>
        <w:ind w:right="-86"/>
        <w:jc w:val="both"/>
        <w:rPr>
          <w:rFonts w:ascii="Calibri" w:hAnsi="Calibri" w:cs="Calibri"/>
          <w:b/>
          <w:bCs/>
          <w:sz w:val="24"/>
          <w:szCs w:val="24"/>
        </w:rPr>
      </w:pPr>
      <w:r w:rsidRPr="00BF4AB3">
        <w:rPr>
          <w:rFonts w:ascii="Calibri" w:hAnsi="Calibri" w:cs="Calibri"/>
          <w:sz w:val="24"/>
          <w:szCs w:val="24"/>
        </w:rPr>
        <w:t>Treasurer Taylor reported that a</w:t>
      </w:r>
      <w:r w:rsidR="000C1470" w:rsidRPr="00BF4AB3">
        <w:rPr>
          <w:rFonts w:ascii="Calibri" w:hAnsi="Calibri" w:cs="Calibri"/>
          <w:sz w:val="24"/>
          <w:szCs w:val="24"/>
        </w:rPr>
        <w:t>fter 20</w:t>
      </w:r>
      <w:r w:rsidR="009A5CB1" w:rsidRPr="00BF4AB3">
        <w:rPr>
          <w:rFonts w:ascii="Calibri" w:hAnsi="Calibri" w:cs="Calibri"/>
          <w:sz w:val="24"/>
          <w:szCs w:val="24"/>
        </w:rPr>
        <w:t>+</w:t>
      </w:r>
      <w:r w:rsidR="000C1470" w:rsidRPr="00BF4AB3">
        <w:rPr>
          <w:rFonts w:ascii="Calibri" w:hAnsi="Calibri" w:cs="Calibri"/>
          <w:sz w:val="24"/>
          <w:szCs w:val="24"/>
        </w:rPr>
        <w:t xml:space="preserve"> years of </w:t>
      </w:r>
      <w:r w:rsidRPr="00BF4AB3">
        <w:rPr>
          <w:rFonts w:ascii="Calibri" w:hAnsi="Calibri" w:cs="Calibri"/>
          <w:sz w:val="24"/>
          <w:szCs w:val="24"/>
        </w:rPr>
        <w:t xml:space="preserve">continues </w:t>
      </w:r>
      <w:r w:rsidR="000C1470" w:rsidRPr="00BF4AB3">
        <w:rPr>
          <w:rFonts w:ascii="Calibri" w:hAnsi="Calibri" w:cs="Calibri"/>
          <w:sz w:val="24"/>
          <w:szCs w:val="24"/>
        </w:rPr>
        <w:t xml:space="preserve">service to </w:t>
      </w:r>
      <w:r w:rsidRPr="00BF4AB3">
        <w:rPr>
          <w:rFonts w:ascii="Calibri" w:hAnsi="Calibri" w:cs="Calibri"/>
          <w:sz w:val="24"/>
          <w:szCs w:val="24"/>
        </w:rPr>
        <w:t>Washoe C</w:t>
      </w:r>
      <w:r w:rsidR="000C1470" w:rsidRPr="00BF4AB3">
        <w:rPr>
          <w:rFonts w:ascii="Calibri" w:hAnsi="Calibri" w:cs="Calibri"/>
          <w:sz w:val="24"/>
          <w:szCs w:val="24"/>
        </w:rPr>
        <w:t>ounty</w:t>
      </w:r>
      <w:r w:rsidRPr="00BF4AB3">
        <w:rPr>
          <w:rFonts w:ascii="Calibri" w:hAnsi="Calibri" w:cs="Calibri"/>
          <w:sz w:val="24"/>
          <w:szCs w:val="24"/>
        </w:rPr>
        <w:t xml:space="preserve"> and the Treasurer’s Office</w:t>
      </w:r>
      <w:r w:rsidR="000C1470" w:rsidRPr="00BF4AB3">
        <w:rPr>
          <w:rFonts w:ascii="Calibri" w:hAnsi="Calibri" w:cs="Calibri"/>
          <w:sz w:val="24"/>
          <w:szCs w:val="24"/>
        </w:rPr>
        <w:t xml:space="preserve">, </w:t>
      </w:r>
      <w:r w:rsidR="009A5CB1" w:rsidRPr="00BF4AB3">
        <w:rPr>
          <w:rFonts w:ascii="Calibri" w:hAnsi="Calibri" w:cs="Calibri"/>
          <w:sz w:val="24"/>
          <w:szCs w:val="24"/>
        </w:rPr>
        <w:t xml:space="preserve">Chief Deputy Treasurer </w:t>
      </w:r>
      <w:r w:rsidR="000C1470" w:rsidRPr="00BF4AB3">
        <w:rPr>
          <w:rFonts w:ascii="Calibri" w:hAnsi="Calibri" w:cs="Calibri"/>
          <w:sz w:val="24"/>
          <w:szCs w:val="24"/>
        </w:rPr>
        <w:t>Brenda Mathers will be retiring</w:t>
      </w:r>
      <w:r w:rsidR="009A5CB1" w:rsidRPr="00BF4AB3">
        <w:rPr>
          <w:rFonts w:ascii="Calibri" w:hAnsi="Calibri" w:cs="Calibri"/>
          <w:sz w:val="24"/>
          <w:szCs w:val="24"/>
        </w:rPr>
        <w:t xml:space="preserve"> at the end of August</w:t>
      </w:r>
      <w:r w:rsidRPr="00BF4AB3">
        <w:rPr>
          <w:rFonts w:ascii="Calibri" w:hAnsi="Calibri" w:cs="Calibri"/>
          <w:sz w:val="24"/>
          <w:szCs w:val="24"/>
        </w:rPr>
        <w:t>, 2025. Mathers thanked Treasurer Taylor and the committee for their well wishes.</w:t>
      </w:r>
    </w:p>
    <w:p w14:paraId="494836AF" w14:textId="77777777" w:rsidR="006750E1" w:rsidRPr="00BF4AB3" w:rsidRDefault="006750E1" w:rsidP="00BF4AB3">
      <w:pPr>
        <w:widowControl w:val="0"/>
        <w:suppressAutoHyphens/>
        <w:spacing w:after="0" w:line="240" w:lineRule="auto"/>
        <w:ind w:right="-86"/>
        <w:jc w:val="both"/>
        <w:rPr>
          <w:rFonts w:ascii="Calibri" w:hAnsi="Calibri" w:cs="Calibri"/>
          <w:b/>
          <w:bCs/>
          <w:sz w:val="24"/>
          <w:szCs w:val="24"/>
        </w:rPr>
      </w:pPr>
    </w:p>
    <w:p w14:paraId="223D2ED9" w14:textId="6CCCAE8D" w:rsidR="00453123" w:rsidRPr="00BF4AB3" w:rsidRDefault="00453123" w:rsidP="00BF4AB3">
      <w:pPr>
        <w:widowControl w:val="0"/>
        <w:suppressAutoHyphens/>
        <w:spacing w:after="0" w:line="240" w:lineRule="auto"/>
        <w:ind w:right="-86"/>
        <w:jc w:val="both"/>
        <w:rPr>
          <w:rFonts w:ascii="Calibri" w:hAnsi="Calibri" w:cs="Calibri"/>
          <w:b/>
          <w:sz w:val="24"/>
          <w:szCs w:val="24"/>
          <w:u w:val="single"/>
        </w:rPr>
      </w:pPr>
      <w:r w:rsidRPr="00BF4AB3">
        <w:rPr>
          <w:rFonts w:ascii="Calibri" w:hAnsi="Calibri" w:cs="Calibri"/>
          <w:b/>
          <w:bCs/>
          <w:sz w:val="24"/>
          <w:szCs w:val="24"/>
          <w:u w:val="single"/>
        </w:rPr>
        <w:t xml:space="preserve">AGENDA ITEM </w:t>
      </w:r>
      <w:r w:rsidR="009F477A" w:rsidRPr="00BF4AB3">
        <w:rPr>
          <w:rFonts w:ascii="Calibri" w:hAnsi="Calibri" w:cs="Calibri"/>
          <w:b/>
          <w:bCs/>
          <w:sz w:val="24"/>
          <w:szCs w:val="24"/>
          <w:u w:val="single"/>
        </w:rPr>
        <w:t>6</w:t>
      </w:r>
      <w:r w:rsidRPr="00BF4AB3">
        <w:rPr>
          <w:rFonts w:ascii="Calibri" w:hAnsi="Calibri" w:cs="Calibri"/>
          <w:b/>
          <w:sz w:val="24"/>
          <w:szCs w:val="24"/>
        </w:rPr>
        <w:t xml:space="preserve"> – PUBLIC COMMENTS [NON-ACTION ITEM]</w:t>
      </w:r>
      <w:r w:rsidR="00F82A23" w:rsidRPr="00BF4AB3">
        <w:rPr>
          <w:rFonts w:ascii="Calibri" w:hAnsi="Calibri" w:cs="Calibri"/>
          <w:b/>
          <w:sz w:val="24"/>
          <w:szCs w:val="24"/>
        </w:rPr>
        <w:t xml:space="preserve"> </w:t>
      </w:r>
    </w:p>
    <w:p w14:paraId="203AEFF5" w14:textId="77777777" w:rsidR="00453123" w:rsidRPr="00BF4AB3" w:rsidRDefault="00453123" w:rsidP="00914C7A">
      <w:pPr>
        <w:widowControl w:val="0"/>
        <w:suppressAutoHyphens/>
        <w:spacing w:after="120" w:line="240" w:lineRule="auto"/>
        <w:ind w:right="-86"/>
        <w:jc w:val="both"/>
        <w:rPr>
          <w:rFonts w:ascii="Calibri" w:hAnsi="Calibri" w:cs="Calibri"/>
          <w:b/>
          <w:sz w:val="24"/>
          <w:szCs w:val="24"/>
        </w:rPr>
      </w:pPr>
      <w:r w:rsidRPr="00BF4AB3">
        <w:rPr>
          <w:rFonts w:ascii="Calibri" w:hAnsi="Calibri" w:cs="Calibri"/>
          <w:b/>
          <w:sz w:val="24"/>
          <w:szCs w:val="24"/>
        </w:rPr>
        <w:t>Agenda Subject: “Comments heard under this item will be limited to three minutes per person and may pertain to matters both on and off the Committee’s agenda.”</w:t>
      </w:r>
    </w:p>
    <w:p w14:paraId="4ACDFF8C" w14:textId="2D44A351" w:rsidR="00ED2563" w:rsidRPr="00BF4AB3" w:rsidRDefault="00E57820" w:rsidP="00BF4AB3">
      <w:pPr>
        <w:widowControl w:val="0"/>
        <w:suppressAutoHyphens/>
        <w:spacing w:after="0" w:line="240" w:lineRule="auto"/>
        <w:ind w:right="-86"/>
        <w:jc w:val="both"/>
        <w:rPr>
          <w:rFonts w:ascii="Calibri" w:hAnsi="Calibri" w:cs="Calibri"/>
          <w:sz w:val="24"/>
          <w:szCs w:val="24"/>
        </w:rPr>
      </w:pPr>
      <w:r w:rsidRPr="00BF4AB3">
        <w:rPr>
          <w:rFonts w:ascii="Calibri" w:hAnsi="Calibri" w:cs="Calibri"/>
          <w:sz w:val="24"/>
          <w:szCs w:val="24"/>
        </w:rPr>
        <w:t>Treasurer Taylor</w:t>
      </w:r>
      <w:r w:rsidR="00453123" w:rsidRPr="00BF4AB3">
        <w:rPr>
          <w:rFonts w:ascii="Calibri" w:hAnsi="Calibri" w:cs="Calibri"/>
          <w:sz w:val="24"/>
          <w:szCs w:val="24"/>
        </w:rPr>
        <w:t xml:space="preserve"> called for public comment and there was </w:t>
      </w:r>
      <w:r w:rsidR="006750E1" w:rsidRPr="00BF4AB3">
        <w:rPr>
          <w:rFonts w:ascii="Calibri" w:hAnsi="Calibri" w:cs="Calibri"/>
          <w:sz w:val="24"/>
          <w:szCs w:val="24"/>
        </w:rPr>
        <w:t>none.</w:t>
      </w:r>
    </w:p>
    <w:p w14:paraId="0B3365A8" w14:textId="77777777" w:rsidR="00030E02" w:rsidRPr="00BF4AB3" w:rsidRDefault="00030E02" w:rsidP="00BF4AB3">
      <w:pPr>
        <w:widowControl w:val="0"/>
        <w:spacing w:after="0" w:line="240" w:lineRule="auto"/>
        <w:ind w:right="-187"/>
        <w:jc w:val="both"/>
        <w:rPr>
          <w:rFonts w:ascii="Calibri" w:hAnsi="Calibri" w:cs="Calibri"/>
          <w:b/>
          <w:sz w:val="24"/>
          <w:szCs w:val="24"/>
        </w:rPr>
      </w:pPr>
    </w:p>
    <w:p w14:paraId="29E429E2" w14:textId="5EA2CFA9" w:rsidR="00B37A40" w:rsidRPr="00BF4AB3" w:rsidRDefault="00BF5651" w:rsidP="00914C7A">
      <w:pPr>
        <w:widowControl w:val="0"/>
        <w:spacing w:after="120" w:line="240" w:lineRule="auto"/>
        <w:ind w:right="-187"/>
        <w:jc w:val="both"/>
        <w:rPr>
          <w:rFonts w:ascii="Calibri" w:hAnsi="Calibri" w:cs="Calibri"/>
          <w:b/>
          <w:bCs/>
          <w:sz w:val="24"/>
          <w:szCs w:val="24"/>
        </w:rPr>
      </w:pPr>
      <w:r w:rsidRPr="00BF4AB3">
        <w:rPr>
          <w:rFonts w:ascii="Calibri" w:hAnsi="Calibri" w:cs="Calibri"/>
          <w:b/>
          <w:bCs/>
          <w:sz w:val="24"/>
          <w:szCs w:val="24"/>
          <w:u w:val="single"/>
        </w:rPr>
        <w:t xml:space="preserve">AGENDA ITEM </w:t>
      </w:r>
      <w:r w:rsidR="009F477A" w:rsidRPr="00BF4AB3">
        <w:rPr>
          <w:rFonts w:ascii="Calibri" w:hAnsi="Calibri" w:cs="Calibri"/>
          <w:b/>
          <w:bCs/>
          <w:sz w:val="24"/>
          <w:szCs w:val="24"/>
          <w:u w:val="single"/>
        </w:rPr>
        <w:t>7</w:t>
      </w:r>
      <w:r w:rsidRPr="00BF4AB3">
        <w:rPr>
          <w:rFonts w:ascii="Calibri" w:hAnsi="Calibri" w:cs="Calibri"/>
          <w:b/>
          <w:bCs/>
          <w:sz w:val="24"/>
          <w:szCs w:val="24"/>
        </w:rPr>
        <w:t xml:space="preserve"> – ADJOURNMENT [NON-ACTION ITEM]</w:t>
      </w:r>
    </w:p>
    <w:p w14:paraId="489217A4" w14:textId="1669B5DC" w:rsidR="00FA70EA" w:rsidRPr="00BF4AB3" w:rsidRDefault="00E57820" w:rsidP="00BF4AB3">
      <w:pPr>
        <w:widowControl w:val="0"/>
        <w:spacing w:after="0" w:line="240" w:lineRule="auto"/>
        <w:ind w:right="-187"/>
        <w:jc w:val="both"/>
        <w:rPr>
          <w:rFonts w:ascii="Calibri" w:hAnsi="Calibri" w:cs="Calibri"/>
          <w:sz w:val="24"/>
          <w:szCs w:val="24"/>
        </w:rPr>
      </w:pPr>
      <w:r w:rsidRPr="00BF4AB3">
        <w:rPr>
          <w:rFonts w:ascii="Calibri" w:hAnsi="Calibri" w:cs="Calibri"/>
          <w:sz w:val="24"/>
          <w:szCs w:val="24"/>
        </w:rPr>
        <w:t xml:space="preserve">Treasurer Taylor </w:t>
      </w:r>
      <w:r w:rsidR="00FB49C9" w:rsidRPr="00BF4AB3">
        <w:rPr>
          <w:rFonts w:ascii="Calibri" w:hAnsi="Calibri" w:cs="Calibri"/>
          <w:sz w:val="24"/>
          <w:szCs w:val="24"/>
        </w:rPr>
        <w:t>adjourned the meeting</w:t>
      </w:r>
      <w:r w:rsidR="00914C7A">
        <w:rPr>
          <w:rFonts w:ascii="Calibri" w:hAnsi="Calibri" w:cs="Calibri"/>
          <w:sz w:val="24"/>
          <w:szCs w:val="24"/>
        </w:rPr>
        <w:t xml:space="preserve"> at 9:46 am.</w:t>
      </w:r>
    </w:p>
    <w:p w14:paraId="49631BEB" w14:textId="77777777" w:rsidR="00FB33D8" w:rsidRPr="00BF4AB3" w:rsidRDefault="00FB33D8" w:rsidP="00BF4AB3">
      <w:pPr>
        <w:widowControl w:val="0"/>
        <w:spacing w:after="0" w:line="240" w:lineRule="auto"/>
        <w:ind w:right="-187"/>
        <w:jc w:val="both"/>
        <w:rPr>
          <w:rFonts w:ascii="Calibri" w:hAnsi="Calibri" w:cs="Calibri"/>
          <w:b/>
          <w:strike/>
          <w:sz w:val="24"/>
          <w:szCs w:val="24"/>
        </w:rPr>
      </w:pPr>
    </w:p>
    <w:p w14:paraId="78238172" w14:textId="77777777" w:rsidR="00FB33D8" w:rsidRPr="00BF4AB3" w:rsidRDefault="00FB33D8" w:rsidP="00BF4AB3">
      <w:pPr>
        <w:widowControl w:val="0"/>
        <w:spacing w:after="0" w:line="240" w:lineRule="auto"/>
        <w:ind w:right="-187"/>
        <w:jc w:val="both"/>
        <w:rPr>
          <w:rFonts w:ascii="Calibri" w:hAnsi="Calibri" w:cs="Calibri"/>
          <w:b/>
          <w:strike/>
          <w:sz w:val="24"/>
          <w:szCs w:val="24"/>
        </w:rPr>
        <w:sectPr w:rsidR="00FB33D8" w:rsidRPr="00BF4AB3" w:rsidSect="00122382">
          <w:headerReference w:type="even" r:id="rId8"/>
          <w:headerReference w:type="default" r:id="rId9"/>
          <w:headerReference w:type="first" r:id="rId10"/>
          <w:type w:val="continuous"/>
          <w:pgSz w:w="12240" w:h="15840"/>
          <w:pgMar w:top="1080" w:right="1008" w:bottom="990" w:left="1008" w:header="806" w:footer="720" w:gutter="0"/>
          <w:cols w:space="720"/>
          <w:titlePg/>
          <w:docGrid w:linePitch="360"/>
        </w:sectPr>
      </w:pPr>
    </w:p>
    <w:p w14:paraId="4202A2EA" w14:textId="3B2E1989" w:rsidR="000A3B76" w:rsidRPr="00BF4AB3" w:rsidRDefault="000A3B76" w:rsidP="00BF4AB3">
      <w:pPr>
        <w:widowControl w:val="0"/>
        <w:spacing w:after="0" w:line="240" w:lineRule="auto"/>
        <w:jc w:val="both"/>
        <w:rPr>
          <w:rFonts w:ascii="Calibri" w:hAnsi="Calibri" w:cs="Calibri"/>
          <w:b/>
          <w:i/>
          <w:sz w:val="24"/>
          <w:szCs w:val="24"/>
          <w:u w:val="single"/>
        </w:rPr>
      </w:pPr>
      <w:r w:rsidRPr="00BF4AB3">
        <w:rPr>
          <w:rFonts w:ascii="Calibri" w:hAnsi="Calibri" w:cs="Calibri"/>
          <w:b/>
          <w:i/>
          <w:sz w:val="24"/>
          <w:szCs w:val="24"/>
          <w:u w:val="single"/>
        </w:rPr>
        <w:t xml:space="preserve">Attachments to </w:t>
      </w:r>
      <w:r w:rsidR="00760A35" w:rsidRPr="00BF4AB3">
        <w:rPr>
          <w:rFonts w:ascii="Calibri" w:hAnsi="Calibri" w:cs="Calibri"/>
          <w:b/>
          <w:i/>
          <w:sz w:val="24"/>
          <w:szCs w:val="24"/>
          <w:u w:val="single"/>
        </w:rPr>
        <w:t>Minutes</w:t>
      </w:r>
    </w:p>
    <w:p w14:paraId="371AD0D5" w14:textId="18463890" w:rsidR="00326CBC" w:rsidRPr="00122382" w:rsidRDefault="00326CBC" w:rsidP="00326CBC">
      <w:pPr>
        <w:widowControl w:val="0"/>
        <w:spacing w:after="0" w:line="240" w:lineRule="auto"/>
        <w:jc w:val="both"/>
        <w:rPr>
          <w:rFonts w:cstheme="minorHAnsi"/>
          <w:bCs/>
          <w:iCs/>
          <w:sz w:val="24"/>
          <w:szCs w:val="24"/>
        </w:rPr>
      </w:pPr>
    </w:p>
    <w:p w14:paraId="705B7F86" w14:textId="21BCD020" w:rsidR="00202608" w:rsidRPr="00122382" w:rsidRDefault="004D4F77" w:rsidP="00326CBC">
      <w:pPr>
        <w:widowControl w:val="0"/>
        <w:spacing w:after="0" w:line="240" w:lineRule="auto"/>
        <w:jc w:val="both"/>
        <w:rPr>
          <w:rFonts w:cstheme="minorHAnsi"/>
          <w:bCs/>
          <w:iCs/>
          <w:sz w:val="24"/>
          <w:szCs w:val="24"/>
        </w:rPr>
      </w:pPr>
      <w:r>
        <w:rPr>
          <w:rFonts w:cstheme="minorHAnsi"/>
          <w:bCs/>
          <w:iCs/>
          <w:sz w:val="24"/>
          <w:szCs w:val="24"/>
        </w:rPr>
        <w:object w:dxaOrig="1520" w:dyaOrig="987" w14:anchorId="769DB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822043804" r:id="rId12"/>
        </w:object>
      </w:r>
      <w:r>
        <w:rPr>
          <w:rFonts w:cstheme="minorHAnsi"/>
          <w:bCs/>
          <w:iCs/>
          <w:sz w:val="24"/>
          <w:szCs w:val="24"/>
        </w:rPr>
        <w:t xml:space="preserve">       </w:t>
      </w:r>
      <w:r>
        <w:rPr>
          <w:rFonts w:cstheme="minorHAnsi"/>
          <w:bCs/>
          <w:iCs/>
          <w:sz w:val="24"/>
          <w:szCs w:val="24"/>
        </w:rPr>
        <w:object w:dxaOrig="1520" w:dyaOrig="987" w14:anchorId="753ADC57">
          <v:shape id="_x0000_i1026" type="#_x0000_t75" style="width:76.5pt;height:49.5pt" o:ole="">
            <v:imagedata r:id="rId13" o:title=""/>
          </v:shape>
          <o:OLEObject Type="Embed" ProgID="AcroExch.Document.DC" ShapeID="_x0000_i1026" DrawAspect="Icon" ObjectID="_1822043805" r:id="rId14"/>
        </w:object>
      </w:r>
    </w:p>
    <w:sectPr w:rsidR="00202608" w:rsidRPr="00122382" w:rsidSect="00326CBC">
      <w:type w:val="continuous"/>
      <w:pgSz w:w="12240" w:h="15840"/>
      <w:pgMar w:top="1080" w:right="1008" w:bottom="1080" w:left="1008" w:header="720" w:footer="720" w:gutter="0"/>
      <w:cols w:num="3"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3C7A" w14:textId="77777777" w:rsidR="0054528C" w:rsidRDefault="0054528C" w:rsidP="00A419B5">
      <w:pPr>
        <w:spacing w:after="0" w:line="240" w:lineRule="auto"/>
      </w:pPr>
      <w:r>
        <w:separator/>
      </w:r>
    </w:p>
  </w:endnote>
  <w:endnote w:type="continuationSeparator" w:id="0">
    <w:p w14:paraId="286E17B1" w14:textId="77777777" w:rsidR="0054528C" w:rsidRDefault="0054528C" w:rsidP="00A4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AC28" w14:textId="77777777" w:rsidR="0054528C" w:rsidRDefault="0054528C" w:rsidP="00A419B5">
      <w:pPr>
        <w:spacing w:after="0" w:line="240" w:lineRule="auto"/>
      </w:pPr>
      <w:r>
        <w:separator/>
      </w:r>
    </w:p>
  </w:footnote>
  <w:footnote w:type="continuationSeparator" w:id="0">
    <w:p w14:paraId="09B52334" w14:textId="77777777" w:rsidR="0054528C" w:rsidRDefault="0054528C" w:rsidP="00A4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D661" w14:textId="3DEF5E85" w:rsidR="00EA27CF" w:rsidRDefault="005408D6">
    <w:pPr>
      <w:pStyle w:val="Header"/>
    </w:pPr>
    <w:r>
      <w:rPr>
        <w:noProof/>
      </w:rPr>
      <w:pict w14:anchorId="0E1E5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2" o:spid="_x0000_s1026" type="#_x0000_t136" style="position:absolute;margin-left:0;margin-top:0;width:577.35pt;height:133.2pt;rotation:315;z-index:-251655168;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2C74" w14:textId="6382DA60" w:rsidR="005614A2" w:rsidRPr="006A22BE" w:rsidRDefault="005408D6" w:rsidP="005614A2">
    <w:pPr>
      <w:pStyle w:val="Header"/>
      <w:jc w:val="right"/>
      <w:rPr>
        <w:sz w:val="24"/>
      </w:rPr>
    </w:pPr>
    <w:r>
      <w:rPr>
        <w:noProof/>
      </w:rPr>
      <w:pict w14:anchorId="70220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3" o:spid="_x0000_s1027" type="#_x0000_t136" style="position:absolute;left:0;text-align:left;margin-left:0;margin-top:0;width:577.35pt;height:133.2pt;rotation:315;z-index:-251653120;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r w:rsidR="00C900A0">
      <w:rPr>
        <w:sz w:val="24"/>
      </w:rPr>
      <w:t xml:space="preserve">Washoe County </w:t>
    </w:r>
    <w:r w:rsidR="005614A2" w:rsidRPr="006A22BE">
      <w:rPr>
        <w:sz w:val="24"/>
      </w:rPr>
      <w:t>Investment Committee</w:t>
    </w:r>
  </w:p>
  <w:p w14:paraId="0DAC2453" w14:textId="01900048" w:rsidR="007C1D91" w:rsidRPr="006A22BE" w:rsidRDefault="005614A2" w:rsidP="007C1D91">
    <w:pPr>
      <w:pStyle w:val="Header"/>
      <w:jc w:val="right"/>
      <w:rPr>
        <w:sz w:val="24"/>
      </w:rPr>
    </w:pPr>
    <w:r w:rsidRPr="006A22BE">
      <w:rPr>
        <w:sz w:val="24"/>
      </w:rPr>
      <w:t>Minutes of Meeting</w:t>
    </w:r>
    <w:r w:rsidR="009E6AC5">
      <w:rPr>
        <w:sz w:val="24"/>
      </w:rPr>
      <w:t xml:space="preserve"> of </w:t>
    </w:r>
    <w:r w:rsidR="009E713C">
      <w:rPr>
        <w:sz w:val="24"/>
      </w:rPr>
      <w:t>July</w:t>
    </w:r>
    <w:r w:rsidR="006D57DD">
      <w:rPr>
        <w:sz w:val="24"/>
      </w:rPr>
      <w:t xml:space="preserve"> 23</w:t>
    </w:r>
    <w:r w:rsidR="009D347F">
      <w:rPr>
        <w:sz w:val="24"/>
      </w:rPr>
      <w:t>, 202</w:t>
    </w:r>
    <w:r w:rsidR="009F00C8">
      <w:rPr>
        <w:sz w:val="24"/>
      </w:rPr>
      <w:t>5</w:t>
    </w:r>
  </w:p>
  <w:p w14:paraId="55A55A1C" w14:textId="4D5FCD37" w:rsidR="007E789F" w:rsidRDefault="005614A2" w:rsidP="00B03983">
    <w:pPr>
      <w:pStyle w:val="Header"/>
      <w:jc w:val="right"/>
      <w:rPr>
        <w:noProof/>
        <w:sz w:val="24"/>
      </w:rPr>
    </w:pPr>
    <w:r w:rsidRPr="006A22BE">
      <w:rPr>
        <w:sz w:val="24"/>
      </w:rPr>
      <w:t xml:space="preserve">Page </w:t>
    </w:r>
    <w:r w:rsidRPr="006A22BE">
      <w:rPr>
        <w:sz w:val="24"/>
      </w:rPr>
      <w:fldChar w:fldCharType="begin"/>
    </w:r>
    <w:r w:rsidRPr="006A22BE">
      <w:rPr>
        <w:sz w:val="24"/>
      </w:rPr>
      <w:instrText xml:space="preserve"> PAGE   \* MERGEFORMAT </w:instrText>
    </w:r>
    <w:r w:rsidRPr="006A22BE">
      <w:rPr>
        <w:sz w:val="24"/>
      </w:rPr>
      <w:fldChar w:fldCharType="separate"/>
    </w:r>
    <w:r w:rsidR="00FA69F2">
      <w:rPr>
        <w:noProof/>
        <w:sz w:val="24"/>
      </w:rPr>
      <w:t>2</w:t>
    </w:r>
    <w:r w:rsidRPr="006A22BE">
      <w:rPr>
        <w:noProof/>
        <w:sz w:val="24"/>
      </w:rPr>
      <w:fldChar w:fldCharType="end"/>
    </w:r>
    <w:r w:rsidRPr="006A22BE">
      <w:rPr>
        <w:noProof/>
        <w:sz w:val="24"/>
      </w:rPr>
      <w:t xml:space="preserve"> of </w:t>
    </w:r>
    <w:r w:rsidR="000C6C41">
      <w:rPr>
        <w:noProof/>
        <w:sz w:val="24"/>
      </w:rPr>
      <w:t>5</w:t>
    </w:r>
  </w:p>
  <w:p w14:paraId="1A1C6153" w14:textId="77777777" w:rsidR="00B03983" w:rsidRDefault="00B03983" w:rsidP="00B03983">
    <w:pPr>
      <w:pStyle w:val="Header"/>
      <w:jc w:val="right"/>
      <w:rPr>
        <w:noProof/>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1C69" w14:textId="6CE8952E" w:rsidR="00EA27CF" w:rsidRDefault="005408D6">
    <w:pPr>
      <w:pStyle w:val="Header"/>
    </w:pPr>
    <w:r>
      <w:rPr>
        <w:noProof/>
      </w:rPr>
      <w:pict w14:anchorId="3F81A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1" o:spid="_x0000_s1025" type="#_x0000_t136" style="position:absolute;margin-left:0;margin-top:0;width:577.35pt;height:133.2pt;rotation:315;z-index:-251657216;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833"/>
    <w:multiLevelType w:val="hybridMultilevel"/>
    <w:tmpl w:val="D2D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C69EC"/>
    <w:multiLevelType w:val="hybridMultilevel"/>
    <w:tmpl w:val="C6D4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F7268"/>
    <w:multiLevelType w:val="hybridMultilevel"/>
    <w:tmpl w:val="AD8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3419"/>
    <w:multiLevelType w:val="hybridMultilevel"/>
    <w:tmpl w:val="ABFC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37DB3"/>
    <w:multiLevelType w:val="hybridMultilevel"/>
    <w:tmpl w:val="1D6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34C94"/>
    <w:multiLevelType w:val="hybridMultilevel"/>
    <w:tmpl w:val="1432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4D44"/>
    <w:multiLevelType w:val="hybridMultilevel"/>
    <w:tmpl w:val="FA8C650E"/>
    <w:lvl w:ilvl="0" w:tplc="25020BD6">
      <w:start w:val="1"/>
      <w:numFmt w:val="bullet"/>
      <w:lvlText w:val=""/>
      <w:lvlJc w:val="left"/>
      <w:pPr>
        <w:tabs>
          <w:tab w:val="num" w:pos="720"/>
        </w:tabs>
        <w:ind w:left="720" w:hanging="360"/>
      </w:pPr>
      <w:rPr>
        <w:rFonts w:ascii="Wingdings" w:hAnsi="Wingdings" w:hint="default"/>
      </w:rPr>
    </w:lvl>
    <w:lvl w:ilvl="1" w:tplc="69E4A9AA" w:tentative="1">
      <w:start w:val="1"/>
      <w:numFmt w:val="bullet"/>
      <w:lvlText w:val=""/>
      <w:lvlJc w:val="left"/>
      <w:pPr>
        <w:tabs>
          <w:tab w:val="num" w:pos="1440"/>
        </w:tabs>
        <w:ind w:left="1440" w:hanging="360"/>
      </w:pPr>
      <w:rPr>
        <w:rFonts w:ascii="Wingdings" w:hAnsi="Wingdings" w:hint="default"/>
      </w:rPr>
    </w:lvl>
    <w:lvl w:ilvl="2" w:tplc="4DEE2662" w:tentative="1">
      <w:start w:val="1"/>
      <w:numFmt w:val="bullet"/>
      <w:lvlText w:val=""/>
      <w:lvlJc w:val="left"/>
      <w:pPr>
        <w:tabs>
          <w:tab w:val="num" w:pos="2160"/>
        </w:tabs>
        <w:ind w:left="2160" w:hanging="360"/>
      </w:pPr>
      <w:rPr>
        <w:rFonts w:ascii="Wingdings" w:hAnsi="Wingdings" w:hint="default"/>
      </w:rPr>
    </w:lvl>
    <w:lvl w:ilvl="3" w:tplc="FF90D2A0" w:tentative="1">
      <w:start w:val="1"/>
      <w:numFmt w:val="bullet"/>
      <w:lvlText w:val=""/>
      <w:lvlJc w:val="left"/>
      <w:pPr>
        <w:tabs>
          <w:tab w:val="num" w:pos="2880"/>
        </w:tabs>
        <w:ind w:left="2880" w:hanging="360"/>
      </w:pPr>
      <w:rPr>
        <w:rFonts w:ascii="Wingdings" w:hAnsi="Wingdings" w:hint="default"/>
      </w:rPr>
    </w:lvl>
    <w:lvl w:ilvl="4" w:tplc="D4182EA4" w:tentative="1">
      <w:start w:val="1"/>
      <w:numFmt w:val="bullet"/>
      <w:lvlText w:val=""/>
      <w:lvlJc w:val="left"/>
      <w:pPr>
        <w:tabs>
          <w:tab w:val="num" w:pos="3600"/>
        </w:tabs>
        <w:ind w:left="3600" w:hanging="360"/>
      </w:pPr>
      <w:rPr>
        <w:rFonts w:ascii="Wingdings" w:hAnsi="Wingdings" w:hint="default"/>
      </w:rPr>
    </w:lvl>
    <w:lvl w:ilvl="5" w:tplc="A024FF0A" w:tentative="1">
      <w:start w:val="1"/>
      <w:numFmt w:val="bullet"/>
      <w:lvlText w:val=""/>
      <w:lvlJc w:val="left"/>
      <w:pPr>
        <w:tabs>
          <w:tab w:val="num" w:pos="4320"/>
        </w:tabs>
        <w:ind w:left="4320" w:hanging="360"/>
      </w:pPr>
      <w:rPr>
        <w:rFonts w:ascii="Wingdings" w:hAnsi="Wingdings" w:hint="default"/>
      </w:rPr>
    </w:lvl>
    <w:lvl w:ilvl="6" w:tplc="BE6E3AD8" w:tentative="1">
      <w:start w:val="1"/>
      <w:numFmt w:val="bullet"/>
      <w:lvlText w:val=""/>
      <w:lvlJc w:val="left"/>
      <w:pPr>
        <w:tabs>
          <w:tab w:val="num" w:pos="5040"/>
        </w:tabs>
        <w:ind w:left="5040" w:hanging="360"/>
      </w:pPr>
      <w:rPr>
        <w:rFonts w:ascii="Wingdings" w:hAnsi="Wingdings" w:hint="default"/>
      </w:rPr>
    </w:lvl>
    <w:lvl w:ilvl="7" w:tplc="EAD82982" w:tentative="1">
      <w:start w:val="1"/>
      <w:numFmt w:val="bullet"/>
      <w:lvlText w:val=""/>
      <w:lvlJc w:val="left"/>
      <w:pPr>
        <w:tabs>
          <w:tab w:val="num" w:pos="5760"/>
        </w:tabs>
        <w:ind w:left="5760" w:hanging="360"/>
      </w:pPr>
      <w:rPr>
        <w:rFonts w:ascii="Wingdings" w:hAnsi="Wingdings" w:hint="default"/>
      </w:rPr>
    </w:lvl>
    <w:lvl w:ilvl="8" w:tplc="B99050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4BE5"/>
    <w:multiLevelType w:val="hybridMultilevel"/>
    <w:tmpl w:val="B3D2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15554"/>
    <w:multiLevelType w:val="hybridMultilevel"/>
    <w:tmpl w:val="8F369874"/>
    <w:lvl w:ilvl="0" w:tplc="22B25FB8">
      <w:start w:val="1"/>
      <w:numFmt w:val="bullet"/>
      <w:lvlText w:val=""/>
      <w:lvlJc w:val="left"/>
      <w:pPr>
        <w:tabs>
          <w:tab w:val="num" w:pos="720"/>
        </w:tabs>
        <w:ind w:left="720" w:hanging="360"/>
      </w:pPr>
      <w:rPr>
        <w:rFonts w:ascii="Wingdings" w:hAnsi="Wingdings" w:hint="default"/>
      </w:rPr>
    </w:lvl>
    <w:lvl w:ilvl="1" w:tplc="6C50C7E4" w:tentative="1">
      <w:start w:val="1"/>
      <w:numFmt w:val="bullet"/>
      <w:lvlText w:val=""/>
      <w:lvlJc w:val="left"/>
      <w:pPr>
        <w:tabs>
          <w:tab w:val="num" w:pos="1440"/>
        </w:tabs>
        <w:ind w:left="1440" w:hanging="360"/>
      </w:pPr>
      <w:rPr>
        <w:rFonts w:ascii="Wingdings" w:hAnsi="Wingdings" w:hint="default"/>
      </w:rPr>
    </w:lvl>
    <w:lvl w:ilvl="2" w:tplc="1110E288" w:tentative="1">
      <w:start w:val="1"/>
      <w:numFmt w:val="bullet"/>
      <w:lvlText w:val=""/>
      <w:lvlJc w:val="left"/>
      <w:pPr>
        <w:tabs>
          <w:tab w:val="num" w:pos="2160"/>
        </w:tabs>
        <w:ind w:left="2160" w:hanging="360"/>
      </w:pPr>
      <w:rPr>
        <w:rFonts w:ascii="Wingdings" w:hAnsi="Wingdings" w:hint="default"/>
      </w:rPr>
    </w:lvl>
    <w:lvl w:ilvl="3" w:tplc="137CEB4E" w:tentative="1">
      <w:start w:val="1"/>
      <w:numFmt w:val="bullet"/>
      <w:lvlText w:val=""/>
      <w:lvlJc w:val="left"/>
      <w:pPr>
        <w:tabs>
          <w:tab w:val="num" w:pos="2880"/>
        </w:tabs>
        <w:ind w:left="2880" w:hanging="360"/>
      </w:pPr>
      <w:rPr>
        <w:rFonts w:ascii="Wingdings" w:hAnsi="Wingdings" w:hint="default"/>
      </w:rPr>
    </w:lvl>
    <w:lvl w:ilvl="4" w:tplc="C1B82DB2" w:tentative="1">
      <w:start w:val="1"/>
      <w:numFmt w:val="bullet"/>
      <w:lvlText w:val=""/>
      <w:lvlJc w:val="left"/>
      <w:pPr>
        <w:tabs>
          <w:tab w:val="num" w:pos="3600"/>
        </w:tabs>
        <w:ind w:left="3600" w:hanging="360"/>
      </w:pPr>
      <w:rPr>
        <w:rFonts w:ascii="Wingdings" w:hAnsi="Wingdings" w:hint="default"/>
      </w:rPr>
    </w:lvl>
    <w:lvl w:ilvl="5" w:tplc="87C65584" w:tentative="1">
      <w:start w:val="1"/>
      <w:numFmt w:val="bullet"/>
      <w:lvlText w:val=""/>
      <w:lvlJc w:val="left"/>
      <w:pPr>
        <w:tabs>
          <w:tab w:val="num" w:pos="4320"/>
        </w:tabs>
        <w:ind w:left="4320" w:hanging="360"/>
      </w:pPr>
      <w:rPr>
        <w:rFonts w:ascii="Wingdings" w:hAnsi="Wingdings" w:hint="default"/>
      </w:rPr>
    </w:lvl>
    <w:lvl w:ilvl="6" w:tplc="1324BA28" w:tentative="1">
      <w:start w:val="1"/>
      <w:numFmt w:val="bullet"/>
      <w:lvlText w:val=""/>
      <w:lvlJc w:val="left"/>
      <w:pPr>
        <w:tabs>
          <w:tab w:val="num" w:pos="5040"/>
        </w:tabs>
        <w:ind w:left="5040" w:hanging="360"/>
      </w:pPr>
      <w:rPr>
        <w:rFonts w:ascii="Wingdings" w:hAnsi="Wingdings" w:hint="default"/>
      </w:rPr>
    </w:lvl>
    <w:lvl w:ilvl="7" w:tplc="3B12902E" w:tentative="1">
      <w:start w:val="1"/>
      <w:numFmt w:val="bullet"/>
      <w:lvlText w:val=""/>
      <w:lvlJc w:val="left"/>
      <w:pPr>
        <w:tabs>
          <w:tab w:val="num" w:pos="5760"/>
        </w:tabs>
        <w:ind w:left="5760" w:hanging="360"/>
      </w:pPr>
      <w:rPr>
        <w:rFonts w:ascii="Wingdings" w:hAnsi="Wingdings" w:hint="default"/>
      </w:rPr>
    </w:lvl>
    <w:lvl w:ilvl="8" w:tplc="C94C21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11BA1"/>
    <w:multiLevelType w:val="hybridMultilevel"/>
    <w:tmpl w:val="65D8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86F36"/>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40FF6"/>
    <w:multiLevelType w:val="hybridMultilevel"/>
    <w:tmpl w:val="20B2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24CA8"/>
    <w:multiLevelType w:val="hybridMultilevel"/>
    <w:tmpl w:val="2A94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94517"/>
    <w:multiLevelType w:val="hybridMultilevel"/>
    <w:tmpl w:val="B1A8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F16E6"/>
    <w:multiLevelType w:val="hybridMultilevel"/>
    <w:tmpl w:val="2BD6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93D54"/>
    <w:multiLevelType w:val="hybridMultilevel"/>
    <w:tmpl w:val="E4C6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755E1"/>
    <w:multiLevelType w:val="hybridMultilevel"/>
    <w:tmpl w:val="CEEC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3662D"/>
    <w:multiLevelType w:val="hybridMultilevel"/>
    <w:tmpl w:val="4304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F296F"/>
    <w:multiLevelType w:val="hybridMultilevel"/>
    <w:tmpl w:val="6E26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52E24"/>
    <w:multiLevelType w:val="hybridMultilevel"/>
    <w:tmpl w:val="C3C04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11B00"/>
    <w:multiLevelType w:val="hybridMultilevel"/>
    <w:tmpl w:val="E45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E4575"/>
    <w:multiLevelType w:val="hybridMultilevel"/>
    <w:tmpl w:val="C642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C14EE"/>
    <w:multiLevelType w:val="hybridMultilevel"/>
    <w:tmpl w:val="4F1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94E40"/>
    <w:multiLevelType w:val="hybridMultilevel"/>
    <w:tmpl w:val="5DC4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02062"/>
    <w:multiLevelType w:val="hybridMultilevel"/>
    <w:tmpl w:val="F120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C17A6"/>
    <w:multiLevelType w:val="hybridMultilevel"/>
    <w:tmpl w:val="FFB2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16CC3"/>
    <w:multiLevelType w:val="hybridMultilevel"/>
    <w:tmpl w:val="616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44BB6"/>
    <w:multiLevelType w:val="hybridMultilevel"/>
    <w:tmpl w:val="7110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24676"/>
    <w:multiLevelType w:val="hybridMultilevel"/>
    <w:tmpl w:val="BBD8E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A458E6"/>
    <w:multiLevelType w:val="hybridMultilevel"/>
    <w:tmpl w:val="6ADAC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E66AB"/>
    <w:multiLevelType w:val="hybridMultilevel"/>
    <w:tmpl w:val="9448073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C60F19"/>
    <w:multiLevelType w:val="hybridMultilevel"/>
    <w:tmpl w:val="E6FCED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C94E21"/>
    <w:multiLevelType w:val="hybridMultilevel"/>
    <w:tmpl w:val="FA6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42182"/>
    <w:multiLevelType w:val="hybridMultilevel"/>
    <w:tmpl w:val="6DD0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D0971"/>
    <w:multiLevelType w:val="hybridMultilevel"/>
    <w:tmpl w:val="A6C0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91952"/>
    <w:multiLevelType w:val="hybridMultilevel"/>
    <w:tmpl w:val="0A20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356D9"/>
    <w:multiLevelType w:val="hybridMultilevel"/>
    <w:tmpl w:val="F1C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B322E"/>
    <w:multiLevelType w:val="hybridMultilevel"/>
    <w:tmpl w:val="A0C8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A2A69"/>
    <w:multiLevelType w:val="hybridMultilevel"/>
    <w:tmpl w:val="9488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E780E"/>
    <w:multiLevelType w:val="hybridMultilevel"/>
    <w:tmpl w:val="192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A1459"/>
    <w:multiLevelType w:val="hybridMultilevel"/>
    <w:tmpl w:val="8070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660197"/>
    <w:multiLevelType w:val="hybridMultilevel"/>
    <w:tmpl w:val="3AA65468"/>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42" w15:restartNumberingAfterBreak="0">
    <w:nsid w:val="7DD63D75"/>
    <w:multiLevelType w:val="hybridMultilevel"/>
    <w:tmpl w:val="F15E6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037546"/>
    <w:multiLevelType w:val="hybridMultilevel"/>
    <w:tmpl w:val="9BD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8439886">
    <w:abstractNumId w:val="36"/>
  </w:num>
  <w:num w:numId="2" w16cid:durableId="775758939">
    <w:abstractNumId w:val="0"/>
  </w:num>
  <w:num w:numId="3" w16cid:durableId="1976055869">
    <w:abstractNumId w:val="21"/>
  </w:num>
  <w:num w:numId="4" w16cid:durableId="1203404229">
    <w:abstractNumId w:val="25"/>
  </w:num>
  <w:num w:numId="5" w16cid:durableId="157816032">
    <w:abstractNumId w:val="4"/>
  </w:num>
  <w:num w:numId="6" w16cid:durableId="502478596">
    <w:abstractNumId w:val="24"/>
  </w:num>
  <w:num w:numId="7" w16cid:durableId="564462021">
    <w:abstractNumId w:val="43"/>
  </w:num>
  <w:num w:numId="8" w16cid:durableId="1891187465">
    <w:abstractNumId w:val="3"/>
  </w:num>
  <w:num w:numId="9" w16cid:durableId="1230268669">
    <w:abstractNumId w:val="40"/>
  </w:num>
  <w:num w:numId="10" w16cid:durableId="529614986">
    <w:abstractNumId w:val="9"/>
  </w:num>
  <w:num w:numId="11" w16cid:durableId="2061325377">
    <w:abstractNumId w:val="7"/>
  </w:num>
  <w:num w:numId="12" w16cid:durableId="621963670">
    <w:abstractNumId w:val="39"/>
  </w:num>
  <w:num w:numId="13" w16cid:durableId="1611861738">
    <w:abstractNumId w:val="22"/>
  </w:num>
  <w:num w:numId="14" w16cid:durableId="1639458953">
    <w:abstractNumId w:val="23"/>
  </w:num>
  <w:num w:numId="15" w16cid:durableId="1756510999">
    <w:abstractNumId w:val="13"/>
  </w:num>
  <w:num w:numId="16" w16cid:durableId="1226792867">
    <w:abstractNumId w:val="20"/>
  </w:num>
  <w:num w:numId="17" w16cid:durableId="49571614">
    <w:abstractNumId w:val="16"/>
  </w:num>
  <w:num w:numId="18" w16cid:durableId="1692606685">
    <w:abstractNumId w:val="37"/>
  </w:num>
  <w:num w:numId="19" w16cid:durableId="611087494">
    <w:abstractNumId w:val="11"/>
  </w:num>
  <w:num w:numId="20" w16cid:durableId="1855072967">
    <w:abstractNumId w:val="26"/>
  </w:num>
  <w:num w:numId="21" w16cid:durableId="1273707427">
    <w:abstractNumId w:val="10"/>
  </w:num>
  <w:num w:numId="22" w16cid:durableId="1792507687">
    <w:abstractNumId w:val="27"/>
  </w:num>
  <w:num w:numId="23" w16cid:durableId="1945115945">
    <w:abstractNumId w:val="33"/>
  </w:num>
  <w:num w:numId="24" w16cid:durableId="1256204999">
    <w:abstractNumId w:val="32"/>
  </w:num>
  <w:num w:numId="25" w16cid:durableId="759450049">
    <w:abstractNumId w:val="29"/>
  </w:num>
  <w:num w:numId="26" w16cid:durableId="254022468">
    <w:abstractNumId w:val="19"/>
  </w:num>
  <w:num w:numId="27" w16cid:durableId="1140922535">
    <w:abstractNumId w:val="42"/>
  </w:num>
  <w:num w:numId="28" w16cid:durableId="474489216">
    <w:abstractNumId w:val="34"/>
  </w:num>
  <w:num w:numId="29" w16cid:durableId="2057774494">
    <w:abstractNumId w:val="30"/>
  </w:num>
  <w:num w:numId="30" w16cid:durableId="1571768417">
    <w:abstractNumId w:val="31"/>
  </w:num>
  <w:num w:numId="31" w16cid:durableId="1753509122">
    <w:abstractNumId w:val="6"/>
  </w:num>
  <w:num w:numId="32" w16cid:durableId="2145198865">
    <w:abstractNumId w:val="2"/>
  </w:num>
  <w:num w:numId="33" w16cid:durableId="803234311">
    <w:abstractNumId w:val="8"/>
  </w:num>
  <w:num w:numId="34" w16cid:durableId="168102407">
    <w:abstractNumId w:val="28"/>
  </w:num>
  <w:num w:numId="35" w16cid:durableId="926155707">
    <w:abstractNumId w:val="18"/>
  </w:num>
  <w:num w:numId="36" w16cid:durableId="1646086498">
    <w:abstractNumId w:val="35"/>
  </w:num>
  <w:num w:numId="37" w16cid:durableId="482476051">
    <w:abstractNumId w:val="5"/>
  </w:num>
  <w:num w:numId="38" w16cid:durableId="1581326606">
    <w:abstractNumId w:val="17"/>
  </w:num>
  <w:num w:numId="39" w16cid:durableId="1602444998">
    <w:abstractNumId w:val="14"/>
  </w:num>
  <w:num w:numId="40" w16cid:durableId="1078477794">
    <w:abstractNumId w:val="1"/>
  </w:num>
  <w:num w:numId="41" w16cid:durableId="1817332338">
    <w:abstractNumId w:val="15"/>
  </w:num>
  <w:num w:numId="42" w16cid:durableId="1561360769">
    <w:abstractNumId w:val="12"/>
  </w:num>
  <w:num w:numId="43" w16cid:durableId="698239126">
    <w:abstractNumId w:val="41"/>
  </w:num>
  <w:num w:numId="44" w16cid:durableId="865365872">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AC"/>
    <w:rsid w:val="000005B0"/>
    <w:rsid w:val="000022E5"/>
    <w:rsid w:val="00003540"/>
    <w:rsid w:val="000042B6"/>
    <w:rsid w:val="000067EF"/>
    <w:rsid w:val="0000683E"/>
    <w:rsid w:val="00007B35"/>
    <w:rsid w:val="000101C6"/>
    <w:rsid w:val="00012D16"/>
    <w:rsid w:val="0001319E"/>
    <w:rsid w:val="000139EC"/>
    <w:rsid w:val="00013A10"/>
    <w:rsid w:val="00013B4B"/>
    <w:rsid w:val="000154F7"/>
    <w:rsid w:val="000161A2"/>
    <w:rsid w:val="0001663F"/>
    <w:rsid w:val="0001698D"/>
    <w:rsid w:val="00016BD2"/>
    <w:rsid w:val="0002029B"/>
    <w:rsid w:val="00020B7D"/>
    <w:rsid w:val="000223CB"/>
    <w:rsid w:val="00024C53"/>
    <w:rsid w:val="00030A52"/>
    <w:rsid w:val="00030E02"/>
    <w:rsid w:val="000322B1"/>
    <w:rsid w:val="00033609"/>
    <w:rsid w:val="000363A7"/>
    <w:rsid w:val="00036D77"/>
    <w:rsid w:val="000376A7"/>
    <w:rsid w:val="00041541"/>
    <w:rsid w:val="0004279A"/>
    <w:rsid w:val="0004292E"/>
    <w:rsid w:val="00042AE4"/>
    <w:rsid w:val="00042CB0"/>
    <w:rsid w:val="00043744"/>
    <w:rsid w:val="00043B50"/>
    <w:rsid w:val="00044F8D"/>
    <w:rsid w:val="00045A01"/>
    <w:rsid w:val="00046B00"/>
    <w:rsid w:val="000473CD"/>
    <w:rsid w:val="000502EE"/>
    <w:rsid w:val="00051684"/>
    <w:rsid w:val="00051856"/>
    <w:rsid w:val="00052042"/>
    <w:rsid w:val="00052C19"/>
    <w:rsid w:val="000530AB"/>
    <w:rsid w:val="00054750"/>
    <w:rsid w:val="0006057A"/>
    <w:rsid w:val="00060B9F"/>
    <w:rsid w:val="000627D9"/>
    <w:rsid w:val="00064AA0"/>
    <w:rsid w:val="00065AF0"/>
    <w:rsid w:val="000673BF"/>
    <w:rsid w:val="000677BF"/>
    <w:rsid w:val="000714A8"/>
    <w:rsid w:val="00072200"/>
    <w:rsid w:val="0007269D"/>
    <w:rsid w:val="0007389C"/>
    <w:rsid w:val="00074EE7"/>
    <w:rsid w:val="00075A6D"/>
    <w:rsid w:val="00075C8C"/>
    <w:rsid w:val="000800F5"/>
    <w:rsid w:val="00080453"/>
    <w:rsid w:val="0008078F"/>
    <w:rsid w:val="00080869"/>
    <w:rsid w:val="000853EE"/>
    <w:rsid w:val="000859D5"/>
    <w:rsid w:val="000862E4"/>
    <w:rsid w:val="00087434"/>
    <w:rsid w:val="000877D1"/>
    <w:rsid w:val="00090329"/>
    <w:rsid w:val="00090A83"/>
    <w:rsid w:val="00092128"/>
    <w:rsid w:val="000930AF"/>
    <w:rsid w:val="00093151"/>
    <w:rsid w:val="00094876"/>
    <w:rsid w:val="00094AB3"/>
    <w:rsid w:val="000964D3"/>
    <w:rsid w:val="00097545"/>
    <w:rsid w:val="0009793B"/>
    <w:rsid w:val="00097D50"/>
    <w:rsid w:val="00097F1E"/>
    <w:rsid w:val="000A1140"/>
    <w:rsid w:val="000A1447"/>
    <w:rsid w:val="000A2A8A"/>
    <w:rsid w:val="000A3B76"/>
    <w:rsid w:val="000A45C8"/>
    <w:rsid w:val="000A4674"/>
    <w:rsid w:val="000A54B4"/>
    <w:rsid w:val="000A5B54"/>
    <w:rsid w:val="000A6CC8"/>
    <w:rsid w:val="000A71FD"/>
    <w:rsid w:val="000A794B"/>
    <w:rsid w:val="000A7BAD"/>
    <w:rsid w:val="000B00A2"/>
    <w:rsid w:val="000B1E9B"/>
    <w:rsid w:val="000B20BB"/>
    <w:rsid w:val="000B3A20"/>
    <w:rsid w:val="000B456D"/>
    <w:rsid w:val="000B49F4"/>
    <w:rsid w:val="000B4C8A"/>
    <w:rsid w:val="000B548C"/>
    <w:rsid w:val="000B5C86"/>
    <w:rsid w:val="000B5CCA"/>
    <w:rsid w:val="000B679F"/>
    <w:rsid w:val="000C04D9"/>
    <w:rsid w:val="000C060D"/>
    <w:rsid w:val="000C0F21"/>
    <w:rsid w:val="000C0FED"/>
    <w:rsid w:val="000C1470"/>
    <w:rsid w:val="000C1DB6"/>
    <w:rsid w:val="000C26AE"/>
    <w:rsid w:val="000C418C"/>
    <w:rsid w:val="000C5409"/>
    <w:rsid w:val="000C5FE1"/>
    <w:rsid w:val="000C60B3"/>
    <w:rsid w:val="000C6145"/>
    <w:rsid w:val="000C625D"/>
    <w:rsid w:val="000C6C41"/>
    <w:rsid w:val="000D0AF7"/>
    <w:rsid w:val="000D159F"/>
    <w:rsid w:val="000D18D9"/>
    <w:rsid w:val="000D1B5F"/>
    <w:rsid w:val="000D2FFC"/>
    <w:rsid w:val="000D487A"/>
    <w:rsid w:val="000D641F"/>
    <w:rsid w:val="000D688A"/>
    <w:rsid w:val="000D6C4D"/>
    <w:rsid w:val="000D6C53"/>
    <w:rsid w:val="000D717F"/>
    <w:rsid w:val="000E1127"/>
    <w:rsid w:val="000E1ABB"/>
    <w:rsid w:val="000E3014"/>
    <w:rsid w:val="000E3797"/>
    <w:rsid w:val="000E3A4B"/>
    <w:rsid w:val="000E5B17"/>
    <w:rsid w:val="000E5F1D"/>
    <w:rsid w:val="000E63A6"/>
    <w:rsid w:val="000E6532"/>
    <w:rsid w:val="000F1424"/>
    <w:rsid w:val="000F1A05"/>
    <w:rsid w:val="000F1E9B"/>
    <w:rsid w:val="000F22CB"/>
    <w:rsid w:val="000F2B76"/>
    <w:rsid w:val="000F35B2"/>
    <w:rsid w:val="000F4693"/>
    <w:rsid w:val="000F46DC"/>
    <w:rsid w:val="000F4D58"/>
    <w:rsid w:val="000F65A3"/>
    <w:rsid w:val="000F6C92"/>
    <w:rsid w:val="000F71EA"/>
    <w:rsid w:val="001013E0"/>
    <w:rsid w:val="001032F2"/>
    <w:rsid w:val="00104BEC"/>
    <w:rsid w:val="001051C8"/>
    <w:rsid w:val="0010521E"/>
    <w:rsid w:val="00105610"/>
    <w:rsid w:val="0010632A"/>
    <w:rsid w:val="00113FFF"/>
    <w:rsid w:val="00114E0D"/>
    <w:rsid w:val="00115CDC"/>
    <w:rsid w:val="00117C03"/>
    <w:rsid w:val="00117F90"/>
    <w:rsid w:val="00121B2E"/>
    <w:rsid w:val="00121DAB"/>
    <w:rsid w:val="001221CB"/>
    <w:rsid w:val="00122382"/>
    <w:rsid w:val="00125E54"/>
    <w:rsid w:val="00126B77"/>
    <w:rsid w:val="00126CAE"/>
    <w:rsid w:val="00127596"/>
    <w:rsid w:val="0013077D"/>
    <w:rsid w:val="0013220A"/>
    <w:rsid w:val="001324C8"/>
    <w:rsid w:val="001335E6"/>
    <w:rsid w:val="00133E37"/>
    <w:rsid w:val="001351F1"/>
    <w:rsid w:val="001354CB"/>
    <w:rsid w:val="001355A5"/>
    <w:rsid w:val="001355D2"/>
    <w:rsid w:val="00136F42"/>
    <w:rsid w:val="00141EE7"/>
    <w:rsid w:val="00142BAE"/>
    <w:rsid w:val="001438C6"/>
    <w:rsid w:val="001456F2"/>
    <w:rsid w:val="00147210"/>
    <w:rsid w:val="00147D55"/>
    <w:rsid w:val="00151CF9"/>
    <w:rsid w:val="001525FE"/>
    <w:rsid w:val="00153B83"/>
    <w:rsid w:val="0015450A"/>
    <w:rsid w:val="001548C4"/>
    <w:rsid w:val="00155A06"/>
    <w:rsid w:val="00156490"/>
    <w:rsid w:val="001564A1"/>
    <w:rsid w:val="00156667"/>
    <w:rsid w:val="00157CBE"/>
    <w:rsid w:val="00160DFA"/>
    <w:rsid w:val="0016292C"/>
    <w:rsid w:val="001630A5"/>
    <w:rsid w:val="001631E5"/>
    <w:rsid w:val="00163D3B"/>
    <w:rsid w:val="001668D2"/>
    <w:rsid w:val="00166BA0"/>
    <w:rsid w:val="00167624"/>
    <w:rsid w:val="001676F7"/>
    <w:rsid w:val="00167CB1"/>
    <w:rsid w:val="00170A6B"/>
    <w:rsid w:val="00173831"/>
    <w:rsid w:val="00173D53"/>
    <w:rsid w:val="001754AE"/>
    <w:rsid w:val="00176FD1"/>
    <w:rsid w:val="00180D8E"/>
    <w:rsid w:val="001813E6"/>
    <w:rsid w:val="00182FB6"/>
    <w:rsid w:val="00183242"/>
    <w:rsid w:val="0018338A"/>
    <w:rsid w:val="00183564"/>
    <w:rsid w:val="00183F66"/>
    <w:rsid w:val="00184887"/>
    <w:rsid w:val="00184BDA"/>
    <w:rsid w:val="00185022"/>
    <w:rsid w:val="0018541E"/>
    <w:rsid w:val="0018656D"/>
    <w:rsid w:val="00186940"/>
    <w:rsid w:val="0018784E"/>
    <w:rsid w:val="001932BD"/>
    <w:rsid w:val="0019376F"/>
    <w:rsid w:val="0019398D"/>
    <w:rsid w:val="00194D4B"/>
    <w:rsid w:val="0019644E"/>
    <w:rsid w:val="001967DF"/>
    <w:rsid w:val="0019692B"/>
    <w:rsid w:val="001A03C0"/>
    <w:rsid w:val="001A0874"/>
    <w:rsid w:val="001A298D"/>
    <w:rsid w:val="001A2FCA"/>
    <w:rsid w:val="001A3441"/>
    <w:rsid w:val="001A3929"/>
    <w:rsid w:val="001A54BE"/>
    <w:rsid w:val="001A63AF"/>
    <w:rsid w:val="001B02A9"/>
    <w:rsid w:val="001B0D12"/>
    <w:rsid w:val="001B0F40"/>
    <w:rsid w:val="001B12E9"/>
    <w:rsid w:val="001B216E"/>
    <w:rsid w:val="001B30CB"/>
    <w:rsid w:val="001B587C"/>
    <w:rsid w:val="001C1EB9"/>
    <w:rsid w:val="001C1F5F"/>
    <w:rsid w:val="001C3165"/>
    <w:rsid w:val="001C3504"/>
    <w:rsid w:val="001C41D6"/>
    <w:rsid w:val="001C4EB9"/>
    <w:rsid w:val="001C6981"/>
    <w:rsid w:val="001C6B76"/>
    <w:rsid w:val="001C78F1"/>
    <w:rsid w:val="001C7AE3"/>
    <w:rsid w:val="001C7AFE"/>
    <w:rsid w:val="001D0157"/>
    <w:rsid w:val="001D11F4"/>
    <w:rsid w:val="001D2570"/>
    <w:rsid w:val="001D25B0"/>
    <w:rsid w:val="001D3826"/>
    <w:rsid w:val="001D4875"/>
    <w:rsid w:val="001D702B"/>
    <w:rsid w:val="001D7815"/>
    <w:rsid w:val="001E1A46"/>
    <w:rsid w:val="001E1A5D"/>
    <w:rsid w:val="001E2E57"/>
    <w:rsid w:val="001E347A"/>
    <w:rsid w:val="001E5312"/>
    <w:rsid w:val="001E5AA4"/>
    <w:rsid w:val="001E7CA8"/>
    <w:rsid w:val="001F12F8"/>
    <w:rsid w:val="001F201B"/>
    <w:rsid w:val="001F37FA"/>
    <w:rsid w:val="001F484F"/>
    <w:rsid w:val="001F7E52"/>
    <w:rsid w:val="0020058A"/>
    <w:rsid w:val="0020094D"/>
    <w:rsid w:val="0020098A"/>
    <w:rsid w:val="00200BAD"/>
    <w:rsid w:val="00200FDC"/>
    <w:rsid w:val="00202608"/>
    <w:rsid w:val="00202772"/>
    <w:rsid w:val="002043CC"/>
    <w:rsid w:val="00204EBA"/>
    <w:rsid w:val="00205141"/>
    <w:rsid w:val="002067C1"/>
    <w:rsid w:val="002069DC"/>
    <w:rsid w:val="002077D4"/>
    <w:rsid w:val="00211C2D"/>
    <w:rsid w:val="0021229D"/>
    <w:rsid w:val="00213CDE"/>
    <w:rsid w:val="002144EE"/>
    <w:rsid w:val="0021463B"/>
    <w:rsid w:val="00214D5F"/>
    <w:rsid w:val="00214E4A"/>
    <w:rsid w:val="00215FD8"/>
    <w:rsid w:val="00217A95"/>
    <w:rsid w:val="00217FF0"/>
    <w:rsid w:val="002206E5"/>
    <w:rsid w:val="00222545"/>
    <w:rsid w:val="00223CFB"/>
    <w:rsid w:val="00225800"/>
    <w:rsid w:val="00226286"/>
    <w:rsid w:val="0022647C"/>
    <w:rsid w:val="00227AA8"/>
    <w:rsid w:val="00227EC9"/>
    <w:rsid w:val="00230346"/>
    <w:rsid w:val="00230899"/>
    <w:rsid w:val="00232F94"/>
    <w:rsid w:val="00236D91"/>
    <w:rsid w:val="002374E6"/>
    <w:rsid w:val="00237F60"/>
    <w:rsid w:val="002403D7"/>
    <w:rsid w:val="00240C55"/>
    <w:rsid w:val="00241FA5"/>
    <w:rsid w:val="0024290E"/>
    <w:rsid w:val="00243178"/>
    <w:rsid w:val="002435A4"/>
    <w:rsid w:val="00245B09"/>
    <w:rsid w:val="0024698D"/>
    <w:rsid w:val="0024737E"/>
    <w:rsid w:val="002474CE"/>
    <w:rsid w:val="00250AD6"/>
    <w:rsid w:val="00250FF3"/>
    <w:rsid w:val="00251DD0"/>
    <w:rsid w:val="00252333"/>
    <w:rsid w:val="00252B6D"/>
    <w:rsid w:val="00254FCF"/>
    <w:rsid w:val="002556EA"/>
    <w:rsid w:val="002574BD"/>
    <w:rsid w:val="002619D2"/>
    <w:rsid w:val="002628E3"/>
    <w:rsid w:val="002636C5"/>
    <w:rsid w:val="0026622A"/>
    <w:rsid w:val="00266285"/>
    <w:rsid w:val="002674D5"/>
    <w:rsid w:val="00267B54"/>
    <w:rsid w:val="00270A40"/>
    <w:rsid w:val="002749AF"/>
    <w:rsid w:val="00276A19"/>
    <w:rsid w:val="002773AE"/>
    <w:rsid w:val="00277456"/>
    <w:rsid w:val="00281937"/>
    <w:rsid w:val="00282F40"/>
    <w:rsid w:val="00283368"/>
    <w:rsid w:val="00283D95"/>
    <w:rsid w:val="00285094"/>
    <w:rsid w:val="0028656A"/>
    <w:rsid w:val="00287C7E"/>
    <w:rsid w:val="00290840"/>
    <w:rsid w:val="00290F41"/>
    <w:rsid w:val="00292897"/>
    <w:rsid w:val="00292F88"/>
    <w:rsid w:val="00293261"/>
    <w:rsid w:val="0029334B"/>
    <w:rsid w:val="002949BE"/>
    <w:rsid w:val="00295834"/>
    <w:rsid w:val="00296F67"/>
    <w:rsid w:val="002A0FAA"/>
    <w:rsid w:val="002A11B1"/>
    <w:rsid w:val="002A25A6"/>
    <w:rsid w:val="002A29F4"/>
    <w:rsid w:val="002A2A75"/>
    <w:rsid w:val="002A2C13"/>
    <w:rsid w:val="002A3EEE"/>
    <w:rsid w:val="002A428E"/>
    <w:rsid w:val="002A44BA"/>
    <w:rsid w:val="002A4781"/>
    <w:rsid w:val="002A525D"/>
    <w:rsid w:val="002A5D45"/>
    <w:rsid w:val="002A62E7"/>
    <w:rsid w:val="002A7E83"/>
    <w:rsid w:val="002A7FE9"/>
    <w:rsid w:val="002B39A7"/>
    <w:rsid w:val="002B5B02"/>
    <w:rsid w:val="002B6CCE"/>
    <w:rsid w:val="002B7719"/>
    <w:rsid w:val="002C2337"/>
    <w:rsid w:val="002C23FF"/>
    <w:rsid w:val="002C28D0"/>
    <w:rsid w:val="002C3E39"/>
    <w:rsid w:val="002C6CA9"/>
    <w:rsid w:val="002C6DBD"/>
    <w:rsid w:val="002D0668"/>
    <w:rsid w:val="002D090F"/>
    <w:rsid w:val="002D0A51"/>
    <w:rsid w:val="002D176C"/>
    <w:rsid w:val="002D5064"/>
    <w:rsid w:val="002D558A"/>
    <w:rsid w:val="002D6E94"/>
    <w:rsid w:val="002E15A9"/>
    <w:rsid w:val="002E1D83"/>
    <w:rsid w:val="002E24DE"/>
    <w:rsid w:val="002E2592"/>
    <w:rsid w:val="002E3684"/>
    <w:rsid w:val="002E5D54"/>
    <w:rsid w:val="002E6DA8"/>
    <w:rsid w:val="002E7EE4"/>
    <w:rsid w:val="002F02C8"/>
    <w:rsid w:val="002F12D8"/>
    <w:rsid w:val="002F2083"/>
    <w:rsid w:val="002F2BDC"/>
    <w:rsid w:val="002F3941"/>
    <w:rsid w:val="002F449C"/>
    <w:rsid w:val="002F73B2"/>
    <w:rsid w:val="00300998"/>
    <w:rsid w:val="003013E1"/>
    <w:rsid w:val="00302C27"/>
    <w:rsid w:val="003049F6"/>
    <w:rsid w:val="00305D50"/>
    <w:rsid w:val="00307CF5"/>
    <w:rsid w:val="0031180A"/>
    <w:rsid w:val="00312000"/>
    <w:rsid w:val="003128E8"/>
    <w:rsid w:val="00312A70"/>
    <w:rsid w:val="00313B90"/>
    <w:rsid w:val="0031425E"/>
    <w:rsid w:val="00315B7D"/>
    <w:rsid w:val="00315CC2"/>
    <w:rsid w:val="00316BAF"/>
    <w:rsid w:val="00316D6E"/>
    <w:rsid w:val="00316E9F"/>
    <w:rsid w:val="00317ADE"/>
    <w:rsid w:val="0032001B"/>
    <w:rsid w:val="00321737"/>
    <w:rsid w:val="00321D74"/>
    <w:rsid w:val="00322E39"/>
    <w:rsid w:val="00324C5A"/>
    <w:rsid w:val="00325249"/>
    <w:rsid w:val="00326ADC"/>
    <w:rsid w:val="00326CBC"/>
    <w:rsid w:val="00330DF5"/>
    <w:rsid w:val="003317BD"/>
    <w:rsid w:val="003322BB"/>
    <w:rsid w:val="00332BEF"/>
    <w:rsid w:val="00333DCC"/>
    <w:rsid w:val="00334109"/>
    <w:rsid w:val="003341A5"/>
    <w:rsid w:val="00334898"/>
    <w:rsid w:val="003355C1"/>
    <w:rsid w:val="003356FB"/>
    <w:rsid w:val="00335751"/>
    <w:rsid w:val="00335B38"/>
    <w:rsid w:val="00335BAD"/>
    <w:rsid w:val="0033637B"/>
    <w:rsid w:val="0033646F"/>
    <w:rsid w:val="003364E8"/>
    <w:rsid w:val="003373F6"/>
    <w:rsid w:val="0033742E"/>
    <w:rsid w:val="003403C8"/>
    <w:rsid w:val="00340988"/>
    <w:rsid w:val="00340A46"/>
    <w:rsid w:val="00343671"/>
    <w:rsid w:val="003444BB"/>
    <w:rsid w:val="003446A8"/>
    <w:rsid w:val="00344803"/>
    <w:rsid w:val="00345D5F"/>
    <w:rsid w:val="00347871"/>
    <w:rsid w:val="00350005"/>
    <w:rsid w:val="00351A6F"/>
    <w:rsid w:val="0035260E"/>
    <w:rsid w:val="00352ECB"/>
    <w:rsid w:val="00353C7F"/>
    <w:rsid w:val="003546B3"/>
    <w:rsid w:val="00356113"/>
    <w:rsid w:val="0036041E"/>
    <w:rsid w:val="0036044F"/>
    <w:rsid w:val="003608EB"/>
    <w:rsid w:val="00360935"/>
    <w:rsid w:val="003613B3"/>
    <w:rsid w:val="003618CC"/>
    <w:rsid w:val="00362DE8"/>
    <w:rsid w:val="00362F96"/>
    <w:rsid w:val="0036498A"/>
    <w:rsid w:val="00364A03"/>
    <w:rsid w:val="003654BF"/>
    <w:rsid w:val="00366B81"/>
    <w:rsid w:val="003712F5"/>
    <w:rsid w:val="0037388B"/>
    <w:rsid w:val="00373D39"/>
    <w:rsid w:val="0037462F"/>
    <w:rsid w:val="00375585"/>
    <w:rsid w:val="0037680A"/>
    <w:rsid w:val="003770D3"/>
    <w:rsid w:val="00380441"/>
    <w:rsid w:val="00381C46"/>
    <w:rsid w:val="003826A9"/>
    <w:rsid w:val="003832E9"/>
    <w:rsid w:val="00384340"/>
    <w:rsid w:val="00385608"/>
    <w:rsid w:val="00385A27"/>
    <w:rsid w:val="00387422"/>
    <w:rsid w:val="003879C8"/>
    <w:rsid w:val="0039014C"/>
    <w:rsid w:val="003915F3"/>
    <w:rsid w:val="003929CA"/>
    <w:rsid w:val="003937D2"/>
    <w:rsid w:val="00393884"/>
    <w:rsid w:val="00393AAA"/>
    <w:rsid w:val="00394A42"/>
    <w:rsid w:val="0039523E"/>
    <w:rsid w:val="00395282"/>
    <w:rsid w:val="00395C76"/>
    <w:rsid w:val="00396524"/>
    <w:rsid w:val="00397667"/>
    <w:rsid w:val="003A191E"/>
    <w:rsid w:val="003A2BDC"/>
    <w:rsid w:val="003A2E0D"/>
    <w:rsid w:val="003A341A"/>
    <w:rsid w:val="003A386A"/>
    <w:rsid w:val="003A419F"/>
    <w:rsid w:val="003A515E"/>
    <w:rsid w:val="003A5999"/>
    <w:rsid w:val="003A5FFF"/>
    <w:rsid w:val="003B08DE"/>
    <w:rsid w:val="003B0FA7"/>
    <w:rsid w:val="003B27CE"/>
    <w:rsid w:val="003B3223"/>
    <w:rsid w:val="003B4D1B"/>
    <w:rsid w:val="003B5E14"/>
    <w:rsid w:val="003C175A"/>
    <w:rsid w:val="003C2987"/>
    <w:rsid w:val="003C4293"/>
    <w:rsid w:val="003C64B8"/>
    <w:rsid w:val="003C6744"/>
    <w:rsid w:val="003C6CAC"/>
    <w:rsid w:val="003D19C2"/>
    <w:rsid w:val="003D1C91"/>
    <w:rsid w:val="003D242C"/>
    <w:rsid w:val="003D3382"/>
    <w:rsid w:val="003D40C3"/>
    <w:rsid w:val="003D4F64"/>
    <w:rsid w:val="003D5B6C"/>
    <w:rsid w:val="003D6A7C"/>
    <w:rsid w:val="003D6BF7"/>
    <w:rsid w:val="003D6CA1"/>
    <w:rsid w:val="003D71B2"/>
    <w:rsid w:val="003D7854"/>
    <w:rsid w:val="003E3B10"/>
    <w:rsid w:val="003E461E"/>
    <w:rsid w:val="003E483F"/>
    <w:rsid w:val="003E4D9D"/>
    <w:rsid w:val="003E4F8D"/>
    <w:rsid w:val="003E5CFC"/>
    <w:rsid w:val="003E6078"/>
    <w:rsid w:val="003E608A"/>
    <w:rsid w:val="003E69E3"/>
    <w:rsid w:val="003E6A0F"/>
    <w:rsid w:val="003E6B2B"/>
    <w:rsid w:val="003E711C"/>
    <w:rsid w:val="003F344A"/>
    <w:rsid w:val="003F73F3"/>
    <w:rsid w:val="003F7E6F"/>
    <w:rsid w:val="0040079A"/>
    <w:rsid w:val="004007BF"/>
    <w:rsid w:val="00402605"/>
    <w:rsid w:val="004028BD"/>
    <w:rsid w:val="0040293A"/>
    <w:rsid w:val="004042DD"/>
    <w:rsid w:val="00404CD4"/>
    <w:rsid w:val="00405667"/>
    <w:rsid w:val="00406093"/>
    <w:rsid w:val="00407938"/>
    <w:rsid w:val="00410BB5"/>
    <w:rsid w:val="0041248D"/>
    <w:rsid w:val="0041312C"/>
    <w:rsid w:val="00413366"/>
    <w:rsid w:val="004134BD"/>
    <w:rsid w:val="00413B00"/>
    <w:rsid w:val="004141BD"/>
    <w:rsid w:val="00414226"/>
    <w:rsid w:val="00414F4F"/>
    <w:rsid w:val="00415549"/>
    <w:rsid w:val="00415560"/>
    <w:rsid w:val="00415CAC"/>
    <w:rsid w:val="00417EDC"/>
    <w:rsid w:val="00424945"/>
    <w:rsid w:val="00424ABB"/>
    <w:rsid w:val="0042506D"/>
    <w:rsid w:val="00430814"/>
    <w:rsid w:val="00430A3D"/>
    <w:rsid w:val="00432170"/>
    <w:rsid w:val="00433054"/>
    <w:rsid w:val="0043539C"/>
    <w:rsid w:val="00435DE1"/>
    <w:rsid w:val="00436513"/>
    <w:rsid w:val="00436E27"/>
    <w:rsid w:val="004401F0"/>
    <w:rsid w:val="004416FE"/>
    <w:rsid w:val="0044390D"/>
    <w:rsid w:val="004451EA"/>
    <w:rsid w:val="00446973"/>
    <w:rsid w:val="00446EF0"/>
    <w:rsid w:val="0045015D"/>
    <w:rsid w:val="00450ADE"/>
    <w:rsid w:val="00453123"/>
    <w:rsid w:val="0045388A"/>
    <w:rsid w:val="00454714"/>
    <w:rsid w:val="004550EB"/>
    <w:rsid w:val="00455D6E"/>
    <w:rsid w:val="0045621E"/>
    <w:rsid w:val="004563E6"/>
    <w:rsid w:val="004618B6"/>
    <w:rsid w:val="00461FB1"/>
    <w:rsid w:val="004623E3"/>
    <w:rsid w:val="00462675"/>
    <w:rsid w:val="004629E7"/>
    <w:rsid w:val="00463025"/>
    <w:rsid w:val="00463049"/>
    <w:rsid w:val="00464FC6"/>
    <w:rsid w:val="0046530D"/>
    <w:rsid w:val="00466315"/>
    <w:rsid w:val="0047069B"/>
    <w:rsid w:val="00471B57"/>
    <w:rsid w:val="0047250B"/>
    <w:rsid w:val="004729BE"/>
    <w:rsid w:val="00474327"/>
    <w:rsid w:val="00475896"/>
    <w:rsid w:val="00475C5C"/>
    <w:rsid w:val="0047675C"/>
    <w:rsid w:val="004775B7"/>
    <w:rsid w:val="0048023B"/>
    <w:rsid w:val="00481129"/>
    <w:rsid w:val="0048165F"/>
    <w:rsid w:val="0048173D"/>
    <w:rsid w:val="00484AB8"/>
    <w:rsid w:val="00485F8E"/>
    <w:rsid w:val="0049046B"/>
    <w:rsid w:val="00491ED0"/>
    <w:rsid w:val="00492A11"/>
    <w:rsid w:val="00492C90"/>
    <w:rsid w:val="00493C19"/>
    <w:rsid w:val="00493DE1"/>
    <w:rsid w:val="0049565E"/>
    <w:rsid w:val="00495A71"/>
    <w:rsid w:val="004963EF"/>
    <w:rsid w:val="004978E7"/>
    <w:rsid w:val="004A0220"/>
    <w:rsid w:val="004A0C25"/>
    <w:rsid w:val="004A1342"/>
    <w:rsid w:val="004A1C30"/>
    <w:rsid w:val="004A3419"/>
    <w:rsid w:val="004A38BE"/>
    <w:rsid w:val="004A38C6"/>
    <w:rsid w:val="004A5082"/>
    <w:rsid w:val="004A5C0A"/>
    <w:rsid w:val="004A5C0D"/>
    <w:rsid w:val="004A6449"/>
    <w:rsid w:val="004A6608"/>
    <w:rsid w:val="004A6840"/>
    <w:rsid w:val="004A782F"/>
    <w:rsid w:val="004B1302"/>
    <w:rsid w:val="004B148B"/>
    <w:rsid w:val="004B3946"/>
    <w:rsid w:val="004B6185"/>
    <w:rsid w:val="004B7E77"/>
    <w:rsid w:val="004C0F1E"/>
    <w:rsid w:val="004C0F70"/>
    <w:rsid w:val="004C23F9"/>
    <w:rsid w:val="004C3BCB"/>
    <w:rsid w:val="004C4348"/>
    <w:rsid w:val="004C578F"/>
    <w:rsid w:val="004C5AED"/>
    <w:rsid w:val="004C640D"/>
    <w:rsid w:val="004C66E7"/>
    <w:rsid w:val="004C6CFD"/>
    <w:rsid w:val="004D08C1"/>
    <w:rsid w:val="004D1333"/>
    <w:rsid w:val="004D2DF4"/>
    <w:rsid w:val="004D4317"/>
    <w:rsid w:val="004D4F77"/>
    <w:rsid w:val="004D5412"/>
    <w:rsid w:val="004D5A8E"/>
    <w:rsid w:val="004D7295"/>
    <w:rsid w:val="004D7807"/>
    <w:rsid w:val="004E1682"/>
    <w:rsid w:val="004E1C8B"/>
    <w:rsid w:val="004E1DAC"/>
    <w:rsid w:val="004E2C42"/>
    <w:rsid w:val="004E3B82"/>
    <w:rsid w:val="004E3DF8"/>
    <w:rsid w:val="004E485C"/>
    <w:rsid w:val="004E5110"/>
    <w:rsid w:val="004E5A9F"/>
    <w:rsid w:val="004E7337"/>
    <w:rsid w:val="004E7484"/>
    <w:rsid w:val="004E7EF1"/>
    <w:rsid w:val="004F0FA2"/>
    <w:rsid w:val="004F1E76"/>
    <w:rsid w:val="004F1F15"/>
    <w:rsid w:val="004F2AC6"/>
    <w:rsid w:val="004F3058"/>
    <w:rsid w:val="004F6549"/>
    <w:rsid w:val="004F70E5"/>
    <w:rsid w:val="00501C45"/>
    <w:rsid w:val="00502C60"/>
    <w:rsid w:val="0050369B"/>
    <w:rsid w:val="0050452E"/>
    <w:rsid w:val="005052E7"/>
    <w:rsid w:val="005072F0"/>
    <w:rsid w:val="00507760"/>
    <w:rsid w:val="00510B97"/>
    <w:rsid w:val="005137BB"/>
    <w:rsid w:val="00514288"/>
    <w:rsid w:val="00514E06"/>
    <w:rsid w:val="00516252"/>
    <w:rsid w:val="00516AE9"/>
    <w:rsid w:val="0051778C"/>
    <w:rsid w:val="00520874"/>
    <w:rsid w:val="005231DC"/>
    <w:rsid w:val="00524A18"/>
    <w:rsid w:val="00527598"/>
    <w:rsid w:val="0053316C"/>
    <w:rsid w:val="005359AE"/>
    <w:rsid w:val="0053603A"/>
    <w:rsid w:val="005375D2"/>
    <w:rsid w:val="00537858"/>
    <w:rsid w:val="005408D6"/>
    <w:rsid w:val="0054118A"/>
    <w:rsid w:val="0054247C"/>
    <w:rsid w:val="005425FF"/>
    <w:rsid w:val="005428EC"/>
    <w:rsid w:val="00542F21"/>
    <w:rsid w:val="0054463D"/>
    <w:rsid w:val="0054488D"/>
    <w:rsid w:val="0054528C"/>
    <w:rsid w:val="0054562A"/>
    <w:rsid w:val="0054589F"/>
    <w:rsid w:val="00546667"/>
    <w:rsid w:val="00547624"/>
    <w:rsid w:val="005511E5"/>
    <w:rsid w:val="005519A7"/>
    <w:rsid w:val="00551C79"/>
    <w:rsid w:val="00552701"/>
    <w:rsid w:val="00552C53"/>
    <w:rsid w:val="0055331F"/>
    <w:rsid w:val="0055399C"/>
    <w:rsid w:val="00553C22"/>
    <w:rsid w:val="00553D17"/>
    <w:rsid w:val="00553D9B"/>
    <w:rsid w:val="00553FC3"/>
    <w:rsid w:val="00554181"/>
    <w:rsid w:val="005542E1"/>
    <w:rsid w:val="00555235"/>
    <w:rsid w:val="00560DC5"/>
    <w:rsid w:val="005614A2"/>
    <w:rsid w:val="0056154D"/>
    <w:rsid w:val="00561A11"/>
    <w:rsid w:val="00562D66"/>
    <w:rsid w:val="0056639B"/>
    <w:rsid w:val="00566442"/>
    <w:rsid w:val="00566819"/>
    <w:rsid w:val="0057196D"/>
    <w:rsid w:val="0057443A"/>
    <w:rsid w:val="0057575D"/>
    <w:rsid w:val="00575AD1"/>
    <w:rsid w:val="005803E3"/>
    <w:rsid w:val="0058181F"/>
    <w:rsid w:val="005818F7"/>
    <w:rsid w:val="005826EB"/>
    <w:rsid w:val="00582E15"/>
    <w:rsid w:val="00584097"/>
    <w:rsid w:val="00586D4B"/>
    <w:rsid w:val="00587C02"/>
    <w:rsid w:val="00590043"/>
    <w:rsid w:val="005903AD"/>
    <w:rsid w:val="005909AF"/>
    <w:rsid w:val="00590A32"/>
    <w:rsid w:val="00593B2E"/>
    <w:rsid w:val="005948AE"/>
    <w:rsid w:val="00594942"/>
    <w:rsid w:val="0059655A"/>
    <w:rsid w:val="005965EB"/>
    <w:rsid w:val="0059679E"/>
    <w:rsid w:val="00597D25"/>
    <w:rsid w:val="005A002B"/>
    <w:rsid w:val="005A1149"/>
    <w:rsid w:val="005A1886"/>
    <w:rsid w:val="005A2814"/>
    <w:rsid w:val="005A398F"/>
    <w:rsid w:val="005A3D26"/>
    <w:rsid w:val="005A45CB"/>
    <w:rsid w:val="005A4A69"/>
    <w:rsid w:val="005A7C7E"/>
    <w:rsid w:val="005A7CA7"/>
    <w:rsid w:val="005B03DF"/>
    <w:rsid w:val="005B103E"/>
    <w:rsid w:val="005B1361"/>
    <w:rsid w:val="005B6026"/>
    <w:rsid w:val="005B7F73"/>
    <w:rsid w:val="005C0B2B"/>
    <w:rsid w:val="005C0B7D"/>
    <w:rsid w:val="005C1E57"/>
    <w:rsid w:val="005C2764"/>
    <w:rsid w:val="005C288B"/>
    <w:rsid w:val="005C2907"/>
    <w:rsid w:val="005C3918"/>
    <w:rsid w:val="005C3993"/>
    <w:rsid w:val="005C4E1F"/>
    <w:rsid w:val="005C53FF"/>
    <w:rsid w:val="005C68D0"/>
    <w:rsid w:val="005C6959"/>
    <w:rsid w:val="005C7BE8"/>
    <w:rsid w:val="005D017E"/>
    <w:rsid w:val="005D01F8"/>
    <w:rsid w:val="005D04C4"/>
    <w:rsid w:val="005D0849"/>
    <w:rsid w:val="005D2506"/>
    <w:rsid w:val="005D2A69"/>
    <w:rsid w:val="005D33E6"/>
    <w:rsid w:val="005D5F82"/>
    <w:rsid w:val="005D683D"/>
    <w:rsid w:val="005D7231"/>
    <w:rsid w:val="005D75C6"/>
    <w:rsid w:val="005D7862"/>
    <w:rsid w:val="005E09B4"/>
    <w:rsid w:val="005E0CA7"/>
    <w:rsid w:val="005E147A"/>
    <w:rsid w:val="005E1C89"/>
    <w:rsid w:val="005E445A"/>
    <w:rsid w:val="005E4AD0"/>
    <w:rsid w:val="005E5085"/>
    <w:rsid w:val="005E5775"/>
    <w:rsid w:val="005E5C09"/>
    <w:rsid w:val="005E5F0E"/>
    <w:rsid w:val="005E60A4"/>
    <w:rsid w:val="005E60AC"/>
    <w:rsid w:val="005E695F"/>
    <w:rsid w:val="005E6B7F"/>
    <w:rsid w:val="005F1C11"/>
    <w:rsid w:val="005F2177"/>
    <w:rsid w:val="005F262F"/>
    <w:rsid w:val="005F2F6C"/>
    <w:rsid w:val="005F31FF"/>
    <w:rsid w:val="005F42FD"/>
    <w:rsid w:val="005F45B6"/>
    <w:rsid w:val="005F4784"/>
    <w:rsid w:val="005F5157"/>
    <w:rsid w:val="005F5C8C"/>
    <w:rsid w:val="005F69CB"/>
    <w:rsid w:val="005F715E"/>
    <w:rsid w:val="00601AE6"/>
    <w:rsid w:val="00602C24"/>
    <w:rsid w:val="006065F7"/>
    <w:rsid w:val="00606A8B"/>
    <w:rsid w:val="006102E3"/>
    <w:rsid w:val="00611165"/>
    <w:rsid w:val="0061209A"/>
    <w:rsid w:val="00612664"/>
    <w:rsid w:val="006138F3"/>
    <w:rsid w:val="00615ABD"/>
    <w:rsid w:val="006162BD"/>
    <w:rsid w:val="006173A3"/>
    <w:rsid w:val="006201C2"/>
    <w:rsid w:val="006209CD"/>
    <w:rsid w:val="00621B28"/>
    <w:rsid w:val="00621E24"/>
    <w:rsid w:val="00622BEB"/>
    <w:rsid w:val="006245DC"/>
    <w:rsid w:val="00624915"/>
    <w:rsid w:val="0062514C"/>
    <w:rsid w:val="00625328"/>
    <w:rsid w:val="00626111"/>
    <w:rsid w:val="00626203"/>
    <w:rsid w:val="00627091"/>
    <w:rsid w:val="00627AC2"/>
    <w:rsid w:val="006310C7"/>
    <w:rsid w:val="006321AF"/>
    <w:rsid w:val="00632B23"/>
    <w:rsid w:val="0063501D"/>
    <w:rsid w:val="00635747"/>
    <w:rsid w:val="00635794"/>
    <w:rsid w:val="00636910"/>
    <w:rsid w:val="0063708C"/>
    <w:rsid w:val="00637190"/>
    <w:rsid w:val="00637D03"/>
    <w:rsid w:val="00640286"/>
    <w:rsid w:val="00640F4C"/>
    <w:rsid w:val="006417AB"/>
    <w:rsid w:val="006420B7"/>
    <w:rsid w:val="00642490"/>
    <w:rsid w:val="00642F77"/>
    <w:rsid w:val="006435D4"/>
    <w:rsid w:val="00644C9E"/>
    <w:rsid w:val="0064563D"/>
    <w:rsid w:val="00646668"/>
    <w:rsid w:val="00647B38"/>
    <w:rsid w:val="0065099C"/>
    <w:rsid w:val="006528D0"/>
    <w:rsid w:val="00653075"/>
    <w:rsid w:val="00654E38"/>
    <w:rsid w:val="006551C9"/>
    <w:rsid w:val="006551D1"/>
    <w:rsid w:val="00655FA5"/>
    <w:rsid w:val="00657B22"/>
    <w:rsid w:val="006602A3"/>
    <w:rsid w:val="00660E56"/>
    <w:rsid w:val="006615C6"/>
    <w:rsid w:val="00661C36"/>
    <w:rsid w:val="0066316F"/>
    <w:rsid w:val="00666731"/>
    <w:rsid w:val="00670E63"/>
    <w:rsid w:val="00670F48"/>
    <w:rsid w:val="00671EF2"/>
    <w:rsid w:val="00672276"/>
    <w:rsid w:val="0067243E"/>
    <w:rsid w:val="00672D8A"/>
    <w:rsid w:val="006738D9"/>
    <w:rsid w:val="00673C37"/>
    <w:rsid w:val="006750E1"/>
    <w:rsid w:val="0067622C"/>
    <w:rsid w:val="00676EE3"/>
    <w:rsid w:val="0067730A"/>
    <w:rsid w:val="0067778A"/>
    <w:rsid w:val="00681053"/>
    <w:rsid w:val="00681812"/>
    <w:rsid w:val="0068198E"/>
    <w:rsid w:val="00681991"/>
    <w:rsid w:val="00682051"/>
    <w:rsid w:val="00683D2F"/>
    <w:rsid w:val="006851E6"/>
    <w:rsid w:val="00687B5C"/>
    <w:rsid w:val="00691348"/>
    <w:rsid w:val="006921AA"/>
    <w:rsid w:val="00692387"/>
    <w:rsid w:val="00693E72"/>
    <w:rsid w:val="00694D41"/>
    <w:rsid w:val="00695205"/>
    <w:rsid w:val="006958DD"/>
    <w:rsid w:val="00695A28"/>
    <w:rsid w:val="006962FC"/>
    <w:rsid w:val="006A0265"/>
    <w:rsid w:val="006A0403"/>
    <w:rsid w:val="006A1CED"/>
    <w:rsid w:val="006A22BE"/>
    <w:rsid w:val="006A26BA"/>
    <w:rsid w:val="006A2B4B"/>
    <w:rsid w:val="006A462E"/>
    <w:rsid w:val="006A46EB"/>
    <w:rsid w:val="006A491D"/>
    <w:rsid w:val="006A69F0"/>
    <w:rsid w:val="006A6B66"/>
    <w:rsid w:val="006A7BC7"/>
    <w:rsid w:val="006B0A29"/>
    <w:rsid w:val="006B344A"/>
    <w:rsid w:val="006B3DBB"/>
    <w:rsid w:val="006B4166"/>
    <w:rsid w:val="006B4C6B"/>
    <w:rsid w:val="006B4D23"/>
    <w:rsid w:val="006B5DEA"/>
    <w:rsid w:val="006B614E"/>
    <w:rsid w:val="006B6390"/>
    <w:rsid w:val="006B7D18"/>
    <w:rsid w:val="006C0E14"/>
    <w:rsid w:val="006C0EDE"/>
    <w:rsid w:val="006C1816"/>
    <w:rsid w:val="006C233C"/>
    <w:rsid w:val="006C2637"/>
    <w:rsid w:val="006C41C6"/>
    <w:rsid w:val="006C43E3"/>
    <w:rsid w:val="006C5DF7"/>
    <w:rsid w:val="006C7858"/>
    <w:rsid w:val="006D1775"/>
    <w:rsid w:val="006D182B"/>
    <w:rsid w:val="006D3971"/>
    <w:rsid w:val="006D3F86"/>
    <w:rsid w:val="006D42FB"/>
    <w:rsid w:val="006D4A22"/>
    <w:rsid w:val="006D57DD"/>
    <w:rsid w:val="006D5B60"/>
    <w:rsid w:val="006D6B7A"/>
    <w:rsid w:val="006E06B2"/>
    <w:rsid w:val="006E124C"/>
    <w:rsid w:val="006E2667"/>
    <w:rsid w:val="006E31F6"/>
    <w:rsid w:val="006E4246"/>
    <w:rsid w:val="006E51DA"/>
    <w:rsid w:val="006E5329"/>
    <w:rsid w:val="006E5E29"/>
    <w:rsid w:val="006E632B"/>
    <w:rsid w:val="006E7D66"/>
    <w:rsid w:val="006F3BB9"/>
    <w:rsid w:val="006F3FCB"/>
    <w:rsid w:val="006F4162"/>
    <w:rsid w:val="006F5756"/>
    <w:rsid w:val="006F5E7B"/>
    <w:rsid w:val="006F6AEC"/>
    <w:rsid w:val="0070065F"/>
    <w:rsid w:val="0070256F"/>
    <w:rsid w:val="00702841"/>
    <w:rsid w:val="00702A07"/>
    <w:rsid w:val="00703823"/>
    <w:rsid w:val="00704121"/>
    <w:rsid w:val="00704B04"/>
    <w:rsid w:val="00706278"/>
    <w:rsid w:val="00707690"/>
    <w:rsid w:val="00707C2A"/>
    <w:rsid w:val="00707C94"/>
    <w:rsid w:val="00710F33"/>
    <w:rsid w:val="0071116B"/>
    <w:rsid w:val="00711214"/>
    <w:rsid w:val="007112B6"/>
    <w:rsid w:val="00711F91"/>
    <w:rsid w:val="007128C7"/>
    <w:rsid w:val="00713849"/>
    <w:rsid w:val="00714BEC"/>
    <w:rsid w:val="00716F27"/>
    <w:rsid w:val="00716F8E"/>
    <w:rsid w:val="007214CC"/>
    <w:rsid w:val="00721B6D"/>
    <w:rsid w:val="0072258B"/>
    <w:rsid w:val="00722FF8"/>
    <w:rsid w:val="00723287"/>
    <w:rsid w:val="0072358E"/>
    <w:rsid w:val="00724CCC"/>
    <w:rsid w:val="00724FF6"/>
    <w:rsid w:val="0072563D"/>
    <w:rsid w:val="00726D7A"/>
    <w:rsid w:val="0072795E"/>
    <w:rsid w:val="00732371"/>
    <w:rsid w:val="00733283"/>
    <w:rsid w:val="00735405"/>
    <w:rsid w:val="007356D2"/>
    <w:rsid w:val="00735870"/>
    <w:rsid w:val="0073659A"/>
    <w:rsid w:val="0073711F"/>
    <w:rsid w:val="0074067D"/>
    <w:rsid w:val="0074068D"/>
    <w:rsid w:val="0074091C"/>
    <w:rsid w:val="0074109A"/>
    <w:rsid w:val="00741146"/>
    <w:rsid w:val="00741AA3"/>
    <w:rsid w:val="007439C2"/>
    <w:rsid w:val="00744272"/>
    <w:rsid w:val="00744BBB"/>
    <w:rsid w:val="007456F3"/>
    <w:rsid w:val="0075079B"/>
    <w:rsid w:val="007510B6"/>
    <w:rsid w:val="00751C64"/>
    <w:rsid w:val="0075242C"/>
    <w:rsid w:val="0075356E"/>
    <w:rsid w:val="007564C1"/>
    <w:rsid w:val="00756AA7"/>
    <w:rsid w:val="00760A35"/>
    <w:rsid w:val="007613E3"/>
    <w:rsid w:val="007631C0"/>
    <w:rsid w:val="007643BC"/>
    <w:rsid w:val="007647D4"/>
    <w:rsid w:val="0076774C"/>
    <w:rsid w:val="007714B0"/>
    <w:rsid w:val="00771B01"/>
    <w:rsid w:val="00772170"/>
    <w:rsid w:val="007737B3"/>
    <w:rsid w:val="00773DFA"/>
    <w:rsid w:val="007744EA"/>
    <w:rsid w:val="00774A57"/>
    <w:rsid w:val="00774A6A"/>
    <w:rsid w:val="00774B2D"/>
    <w:rsid w:val="007753D9"/>
    <w:rsid w:val="00775446"/>
    <w:rsid w:val="0077583D"/>
    <w:rsid w:val="00776A16"/>
    <w:rsid w:val="00780E8B"/>
    <w:rsid w:val="00781AC3"/>
    <w:rsid w:val="00782B39"/>
    <w:rsid w:val="00783BEF"/>
    <w:rsid w:val="00785542"/>
    <w:rsid w:val="007903B8"/>
    <w:rsid w:val="00790748"/>
    <w:rsid w:val="007912E4"/>
    <w:rsid w:val="00791F71"/>
    <w:rsid w:val="00792E4B"/>
    <w:rsid w:val="00793491"/>
    <w:rsid w:val="00793AD0"/>
    <w:rsid w:val="00794915"/>
    <w:rsid w:val="00795223"/>
    <w:rsid w:val="007A0C27"/>
    <w:rsid w:val="007A1E61"/>
    <w:rsid w:val="007A23BE"/>
    <w:rsid w:val="007A4B13"/>
    <w:rsid w:val="007A6728"/>
    <w:rsid w:val="007A769D"/>
    <w:rsid w:val="007A79D3"/>
    <w:rsid w:val="007B0E41"/>
    <w:rsid w:val="007B1954"/>
    <w:rsid w:val="007C0410"/>
    <w:rsid w:val="007C1A57"/>
    <w:rsid w:val="007C1D91"/>
    <w:rsid w:val="007C25DE"/>
    <w:rsid w:val="007C2A65"/>
    <w:rsid w:val="007C4617"/>
    <w:rsid w:val="007C4B0A"/>
    <w:rsid w:val="007C5F9D"/>
    <w:rsid w:val="007C6076"/>
    <w:rsid w:val="007C67E8"/>
    <w:rsid w:val="007C6B8C"/>
    <w:rsid w:val="007D17C5"/>
    <w:rsid w:val="007D36F7"/>
    <w:rsid w:val="007D434F"/>
    <w:rsid w:val="007D447F"/>
    <w:rsid w:val="007D52C9"/>
    <w:rsid w:val="007D53BA"/>
    <w:rsid w:val="007D57A3"/>
    <w:rsid w:val="007D5BAB"/>
    <w:rsid w:val="007E073E"/>
    <w:rsid w:val="007E0F4C"/>
    <w:rsid w:val="007E143D"/>
    <w:rsid w:val="007E1759"/>
    <w:rsid w:val="007E5496"/>
    <w:rsid w:val="007E5AF7"/>
    <w:rsid w:val="007E60E7"/>
    <w:rsid w:val="007E789F"/>
    <w:rsid w:val="007F08DE"/>
    <w:rsid w:val="007F0BDD"/>
    <w:rsid w:val="007F52B4"/>
    <w:rsid w:val="007F53BF"/>
    <w:rsid w:val="007F5AA4"/>
    <w:rsid w:val="007F5AAC"/>
    <w:rsid w:val="007F6A70"/>
    <w:rsid w:val="007F6FC4"/>
    <w:rsid w:val="00801A01"/>
    <w:rsid w:val="00801F3A"/>
    <w:rsid w:val="00802400"/>
    <w:rsid w:val="00802F79"/>
    <w:rsid w:val="0080494D"/>
    <w:rsid w:val="0081083B"/>
    <w:rsid w:val="00814898"/>
    <w:rsid w:val="008162C9"/>
    <w:rsid w:val="00817890"/>
    <w:rsid w:val="008203D2"/>
    <w:rsid w:val="00820C1D"/>
    <w:rsid w:val="0082138C"/>
    <w:rsid w:val="0082211E"/>
    <w:rsid w:val="008237C3"/>
    <w:rsid w:val="00823807"/>
    <w:rsid w:val="0082587F"/>
    <w:rsid w:val="00825B77"/>
    <w:rsid w:val="0082625F"/>
    <w:rsid w:val="008263C7"/>
    <w:rsid w:val="00826B04"/>
    <w:rsid w:val="00827783"/>
    <w:rsid w:val="008277A3"/>
    <w:rsid w:val="008278F4"/>
    <w:rsid w:val="0083009F"/>
    <w:rsid w:val="0083031C"/>
    <w:rsid w:val="0083091C"/>
    <w:rsid w:val="00830C31"/>
    <w:rsid w:val="008321C8"/>
    <w:rsid w:val="0083239F"/>
    <w:rsid w:val="00833DCB"/>
    <w:rsid w:val="00834FEE"/>
    <w:rsid w:val="00837067"/>
    <w:rsid w:val="00837D9C"/>
    <w:rsid w:val="008407AA"/>
    <w:rsid w:val="00840845"/>
    <w:rsid w:val="00840CF1"/>
    <w:rsid w:val="00841390"/>
    <w:rsid w:val="0084204F"/>
    <w:rsid w:val="00842483"/>
    <w:rsid w:val="008441C2"/>
    <w:rsid w:val="00845900"/>
    <w:rsid w:val="008459A9"/>
    <w:rsid w:val="008461E6"/>
    <w:rsid w:val="0084660D"/>
    <w:rsid w:val="00847C6C"/>
    <w:rsid w:val="00850B49"/>
    <w:rsid w:val="008511CA"/>
    <w:rsid w:val="008513F9"/>
    <w:rsid w:val="0085512A"/>
    <w:rsid w:val="00855CF9"/>
    <w:rsid w:val="008565BF"/>
    <w:rsid w:val="00856BE5"/>
    <w:rsid w:val="00857EFC"/>
    <w:rsid w:val="0086076E"/>
    <w:rsid w:val="00860826"/>
    <w:rsid w:val="0086179F"/>
    <w:rsid w:val="008626FC"/>
    <w:rsid w:val="008627DF"/>
    <w:rsid w:val="00864A32"/>
    <w:rsid w:val="00865103"/>
    <w:rsid w:val="00867C01"/>
    <w:rsid w:val="00871D15"/>
    <w:rsid w:val="00873384"/>
    <w:rsid w:val="00875D61"/>
    <w:rsid w:val="00876D3E"/>
    <w:rsid w:val="00876F79"/>
    <w:rsid w:val="00877019"/>
    <w:rsid w:val="00877A4D"/>
    <w:rsid w:val="00880AD8"/>
    <w:rsid w:val="008811D1"/>
    <w:rsid w:val="00881B9B"/>
    <w:rsid w:val="00883F7C"/>
    <w:rsid w:val="008844AE"/>
    <w:rsid w:val="00891145"/>
    <w:rsid w:val="008941C2"/>
    <w:rsid w:val="008941E8"/>
    <w:rsid w:val="00895634"/>
    <w:rsid w:val="008956A1"/>
    <w:rsid w:val="00895D30"/>
    <w:rsid w:val="00896594"/>
    <w:rsid w:val="008A0201"/>
    <w:rsid w:val="008A0396"/>
    <w:rsid w:val="008A1A9F"/>
    <w:rsid w:val="008A4123"/>
    <w:rsid w:val="008A5910"/>
    <w:rsid w:val="008A5A5E"/>
    <w:rsid w:val="008A6C70"/>
    <w:rsid w:val="008B0781"/>
    <w:rsid w:val="008B1254"/>
    <w:rsid w:val="008B1FBA"/>
    <w:rsid w:val="008B46B2"/>
    <w:rsid w:val="008B4DF7"/>
    <w:rsid w:val="008B5C3A"/>
    <w:rsid w:val="008C0524"/>
    <w:rsid w:val="008C1517"/>
    <w:rsid w:val="008C15CC"/>
    <w:rsid w:val="008C2668"/>
    <w:rsid w:val="008C395F"/>
    <w:rsid w:val="008C48C4"/>
    <w:rsid w:val="008C4998"/>
    <w:rsid w:val="008C588D"/>
    <w:rsid w:val="008C5D2C"/>
    <w:rsid w:val="008C5F33"/>
    <w:rsid w:val="008D09B0"/>
    <w:rsid w:val="008D3031"/>
    <w:rsid w:val="008D394E"/>
    <w:rsid w:val="008D4884"/>
    <w:rsid w:val="008D5119"/>
    <w:rsid w:val="008D5B6C"/>
    <w:rsid w:val="008D60B6"/>
    <w:rsid w:val="008D7092"/>
    <w:rsid w:val="008E15FC"/>
    <w:rsid w:val="008E2532"/>
    <w:rsid w:val="008E2F4E"/>
    <w:rsid w:val="008E36E2"/>
    <w:rsid w:val="008E39A5"/>
    <w:rsid w:val="008E3BCD"/>
    <w:rsid w:val="008E4053"/>
    <w:rsid w:val="008E6993"/>
    <w:rsid w:val="008E7D57"/>
    <w:rsid w:val="008E7F20"/>
    <w:rsid w:val="008F1EAF"/>
    <w:rsid w:val="008F27EB"/>
    <w:rsid w:val="008F32BE"/>
    <w:rsid w:val="008F3329"/>
    <w:rsid w:val="008F5447"/>
    <w:rsid w:val="008F7BBB"/>
    <w:rsid w:val="008F7C50"/>
    <w:rsid w:val="008F7F06"/>
    <w:rsid w:val="00901C19"/>
    <w:rsid w:val="00902815"/>
    <w:rsid w:val="00903B30"/>
    <w:rsid w:val="00904044"/>
    <w:rsid w:val="00904F2C"/>
    <w:rsid w:val="00904F58"/>
    <w:rsid w:val="00914C7A"/>
    <w:rsid w:val="00914FE5"/>
    <w:rsid w:val="00915B8B"/>
    <w:rsid w:val="00916D47"/>
    <w:rsid w:val="0091735E"/>
    <w:rsid w:val="0092005D"/>
    <w:rsid w:val="0092129E"/>
    <w:rsid w:val="00922A76"/>
    <w:rsid w:val="00923769"/>
    <w:rsid w:val="00923E81"/>
    <w:rsid w:val="00924D0B"/>
    <w:rsid w:val="00925E02"/>
    <w:rsid w:val="009262FC"/>
    <w:rsid w:val="00931951"/>
    <w:rsid w:val="00931AAE"/>
    <w:rsid w:val="009348DF"/>
    <w:rsid w:val="00934EF2"/>
    <w:rsid w:val="00935149"/>
    <w:rsid w:val="009369C4"/>
    <w:rsid w:val="00943902"/>
    <w:rsid w:val="0094417B"/>
    <w:rsid w:val="00944D3A"/>
    <w:rsid w:val="00945F7F"/>
    <w:rsid w:val="009504D3"/>
    <w:rsid w:val="0095084B"/>
    <w:rsid w:val="009521E4"/>
    <w:rsid w:val="00953D16"/>
    <w:rsid w:val="00956C1F"/>
    <w:rsid w:val="00957AA6"/>
    <w:rsid w:val="00960FAC"/>
    <w:rsid w:val="00962E62"/>
    <w:rsid w:val="00963019"/>
    <w:rsid w:val="00963EA3"/>
    <w:rsid w:val="009658CD"/>
    <w:rsid w:val="00972159"/>
    <w:rsid w:val="009728E9"/>
    <w:rsid w:val="00974DD6"/>
    <w:rsid w:val="0097618E"/>
    <w:rsid w:val="0098336D"/>
    <w:rsid w:val="009847D8"/>
    <w:rsid w:val="00986B8F"/>
    <w:rsid w:val="00986BB1"/>
    <w:rsid w:val="00987CC8"/>
    <w:rsid w:val="009904BD"/>
    <w:rsid w:val="00991FCF"/>
    <w:rsid w:val="00992361"/>
    <w:rsid w:val="00993F76"/>
    <w:rsid w:val="00994E5B"/>
    <w:rsid w:val="00996118"/>
    <w:rsid w:val="00996DFA"/>
    <w:rsid w:val="0099786B"/>
    <w:rsid w:val="009A00E2"/>
    <w:rsid w:val="009A0783"/>
    <w:rsid w:val="009A09CF"/>
    <w:rsid w:val="009A16BB"/>
    <w:rsid w:val="009A1C8A"/>
    <w:rsid w:val="009A2364"/>
    <w:rsid w:val="009A2801"/>
    <w:rsid w:val="009A2855"/>
    <w:rsid w:val="009A35D1"/>
    <w:rsid w:val="009A467A"/>
    <w:rsid w:val="009A4E62"/>
    <w:rsid w:val="009A5CB1"/>
    <w:rsid w:val="009A66DC"/>
    <w:rsid w:val="009A7006"/>
    <w:rsid w:val="009A7CA5"/>
    <w:rsid w:val="009B0323"/>
    <w:rsid w:val="009B1F78"/>
    <w:rsid w:val="009B24C4"/>
    <w:rsid w:val="009B291E"/>
    <w:rsid w:val="009B2ACC"/>
    <w:rsid w:val="009B309F"/>
    <w:rsid w:val="009B3164"/>
    <w:rsid w:val="009B3C37"/>
    <w:rsid w:val="009B4E42"/>
    <w:rsid w:val="009B6906"/>
    <w:rsid w:val="009B7D87"/>
    <w:rsid w:val="009C06AB"/>
    <w:rsid w:val="009C0CE1"/>
    <w:rsid w:val="009C1C39"/>
    <w:rsid w:val="009C21CC"/>
    <w:rsid w:val="009C2B36"/>
    <w:rsid w:val="009C3211"/>
    <w:rsid w:val="009C4121"/>
    <w:rsid w:val="009C501C"/>
    <w:rsid w:val="009C53CB"/>
    <w:rsid w:val="009C7633"/>
    <w:rsid w:val="009D1B93"/>
    <w:rsid w:val="009D2830"/>
    <w:rsid w:val="009D347F"/>
    <w:rsid w:val="009D3542"/>
    <w:rsid w:val="009D45B2"/>
    <w:rsid w:val="009D47EF"/>
    <w:rsid w:val="009D6528"/>
    <w:rsid w:val="009E2593"/>
    <w:rsid w:val="009E2AFF"/>
    <w:rsid w:val="009E3556"/>
    <w:rsid w:val="009E3F8A"/>
    <w:rsid w:val="009E4051"/>
    <w:rsid w:val="009E4501"/>
    <w:rsid w:val="009E5594"/>
    <w:rsid w:val="009E6186"/>
    <w:rsid w:val="009E64F4"/>
    <w:rsid w:val="009E65F0"/>
    <w:rsid w:val="009E6AC5"/>
    <w:rsid w:val="009E713C"/>
    <w:rsid w:val="009E7965"/>
    <w:rsid w:val="009E7E30"/>
    <w:rsid w:val="009F00C8"/>
    <w:rsid w:val="009F08E8"/>
    <w:rsid w:val="009F189D"/>
    <w:rsid w:val="009F31E1"/>
    <w:rsid w:val="009F477A"/>
    <w:rsid w:val="009F59BE"/>
    <w:rsid w:val="00A0007D"/>
    <w:rsid w:val="00A0087C"/>
    <w:rsid w:val="00A0088D"/>
    <w:rsid w:val="00A01333"/>
    <w:rsid w:val="00A02DA1"/>
    <w:rsid w:val="00A03CEA"/>
    <w:rsid w:val="00A0487C"/>
    <w:rsid w:val="00A05170"/>
    <w:rsid w:val="00A05D09"/>
    <w:rsid w:val="00A062E0"/>
    <w:rsid w:val="00A068C4"/>
    <w:rsid w:val="00A07BBE"/>
    <w:rsid w:val="00A10098"/>
    <w:rsid w:val="00A12050"/>
    <w:rsid w:val="00A13B3B"/>
    <w:rsid w:val="00A146D8"/>
    <w:rsid w:val="00A14F77"/>
    <w:rsid w:val="00A162BD"/>
    <w:rsid w:val="00A21110"/>
    <w:rsid w:val="00A21BF5"/>
    <w:rsid w:val="00A2294B"/>
    <w:rsid w:val="00A300B1"/>
    <w:rsid w:val="00A3252B"/>
    <w:rsid w:val="00A346BD"/>
    <w:rsid w:val="00A35E11"/>
    <w:rsid w:val="00A36E7F"/>
    <w:rsid w:val="00A37C40"/>
    <w:rsid w:val="00A40F61"/>
    <w:rsid w:val="00A419B5"/>
    <w:rsid w:val="00A42C76"/>
    <w:rsid w:val="00A44DAA"/>
    <w:rsid w:val="00A46118"/>
    <w:rsid w:val="00A46171"/>
    <w:rsid w:val="00A46866"/>
    <w:rsid w:val="00A46BDD"/>
    <w:rsid w:val="00A507AE"/>
    <w:rsid w:val="00A51218"/>
    <w:rsid w:val="00A52EE4"/>
    <w:rsid w:val="00A53840"/>
    <w:rsid w:val="00A53D52"/>
    <w:rsid w:val="00A56068"/>
    <w:rsid w:val="00A57C5D"/>
    <w:rsid w:val="00A6034E"/>
    <w:rsid w:val="00A60887"/>
    <w:rsid w:val="00A61D21"/>
    <w:rsid w:val="00A6258B"/>
    <w:rsid w:val="00A629B5"/>
    <w:rsid w:val="00A62F74"/>
    <w:rsid w:val="00A63646"/>
    <w:rsid w:val="00A657E9"/>
    <w:rsid w:val="00A66E9E"/>
    <w:rsid w:val="00A67E3D"/>
    <w:rsid w:val="00A704B8"/>
    <w:rsid w:val="00A70A06"/>
    <w:rsid w:val="00A71B0F"/>
    <w:rsid w:val="00A723AD"/>
    <w:rsid w:val="00A73F7E"/>
    <w:rsid w:val="00A7491F"/>
    <w:rsid w:val="00A74A53"/>
    <w:rsid w:val="00A74B0D"/>
    <w:rsid w:val="00A75F0C"/>
    <w:rsid w:val="00A761BC"/>
    <w:rsid w:val="00A77096"/>
    <w:rsid w:val="00A772E5"/>
    <w:rsid w:val="00A80F49"/>
    <w:rsid w:val="00A81E7B"/>
    <w:rsid w:val="00A847C6"/>
    <w:rsid w:val="00A85216"/>
    <w:rsid w:val="00A8702C"/>
    <w:rsid w:val="00A90AE6"/>
    <w:rsid w:val="00A9243D"/>
    <w:rsid w:val="00A94B5C"/>
    <w:rsid w:val="00A94BDE"/>
    <w:rsid w:val="00A95798"/>
    <w:rsid w:val="00A958D7"/>
    <w:rsid w:val="00AA1DAA"/>
    <w:rsid w:val="00AA4B41"/>
    <w:rsid w:val="00AA5373"/>
    <w:rsid w:val="00AA5609"/>
    <w:rsid w:val="00AA5705"/>
    <w:rsid w:val="00AB0853"/>
    <w:rsid w:val="00AB166C"/>
    <w:rsid w:val="00AB3DD5"/>
    <w:rsid w:val="00AB5BA4"/>
    <w:rsid w:val="00AB5D45"/>
    <w:rsid w:val="00AC22B3"/>
    <w:rsid w:val="00AC5ECF"/>
    <w:rsid w:val="00AD0535"/>
    <w:rsid w:val="00AD1696"/>
    <w:rsid w:val="00AD197E"/>
    <w:rsid w:val="00AD247A"/>
    <w:rsid w:val="00AD3C60"/>
    <w:rsid w:val="00AD4402"/>
    <w:rsid w:val="00AD7718"/>
    <w:rsid w:val="00AE10EA"/>
    <w:rsid w:val="00AE138B"/>
    <w:rsid w:val="00AE1AC1"/>
    <w:rsid w:val="00AE2715"/>
    <w:rsid w:val="00AE5E1D"/>
    <w:rsid w:val="00AE69D9"/>
    <w:rsid w:val="00AE7468"/>
    <w:rsid w:val="00AF0A93"/>
    <w:rsid w:val="00AF175E"/>
    <w:rsid w:val="00AF36F9"/>
    <w:rsid w:val="00AF3BF5"/>
    <w:rsid w:val="00AF5213"/>
    <w:rsid w:val="00B03938"/>
    <w:rsid w:val="00B03983"/>
    <w:rsid w:val="00B03C47"/>
    <w:rsid w:val="00B04352"/>
    <w:rsid w:val="00B05FE5"/>
    <w:rsid w:val="00B0648E"/>
    <w:rsid w:val="00B06F74"/>
    <w:rsid w:val="00B07199"/>
    <w:rsid w:val="00B072D0"/>
    <w:rsid w:val="00B07604"/>
    <w:rsid w:val="00B078B9"/>
    <w:rsid w:val="00B109B9"/>
    <w:rsid w:val="00B10DC2"/>
    <w:rsid w:val="00B12C22"/>
    <w:rsid w:val="00B1306D"/>
    <w:rsid w:val="00B13C67"/>
    <w:rsid w:val="00B163EC"/>
    <w:rsid w:val="00B20462"/>
    <w:rsid w:val="00B205C5"/>
    <w:rsid w:val="00B20C63"/>
    <w:rsid w:val="00B27220"/>
    <w:rsid w:val="00B3050E"/>
    <w:rsid w:val="00B32379"/>
    <w:rsid w:val="00B3316F"/>
    <w:rsid w:val="00B34DA0"/>
    <w:rsid w:val="00B372BF"/>
    <w:rsid w:val="00B37A40"/>
    <w:rsid w:val="00B4010F"/>
    <w:rsid w:val="00B40BCA"/>
    <w:rsid w:val="00B41562"/>
    <w:rsid w:val="00B4156A"/>
    <w:rsid w:val="00B416C0"/>
    <w:rsid w:val="00B41D26"/>
    <w:rsid w:val="00B41F2F"/>
    <w:rsid w:val="00B4282E"/>
    <w:rsid w:val="00B42843"/>
    <w:rsid w:val="00B45309"/>
    <w:rsid w:val="00B45574"/>
    <w:rsid w:val="00B4691F"/>
    <w:rsid w:val="00B469D3"/>
    <w:rsid w:val="00B46BA2"/>
    <w:rsid w:val="00B46E95"/>
    <w:rsid w:val="00B47C29"/>
    <w:rsid w:val="00B50210"/>
    <w:rsid w:val="00B50AC3"/>
    <w:rsid w:val="00B51AD9"/>
    <w:rsid w:val="00B51CCF"/>
    <w:rsid w:val="00B52068"/>
    <w:rsid w:val="00B5273E"/>
    <w:rsid w:val="00B55577"/>
    <w:rsid w:val="00B60D81"/>
    <w:rsid w:val="00B61BE3"/>
    <w:rsid w:val="00B620F3"/>
    <w:rsid w:val="00B6287F"/>
    <w:rsid w:val="00B6404F"/>
    <w:rsid w:val="00B64BD0"/>
    <w:rsid w:val="00B654D5"/>
    <w:rsid w:val="00B6578E"/>
    <w:rsid w:val="00B65BFA"/>
    <w:rsid w:val="00B65C0A"/>
    <w:rsid w:val="00B66128"/>
    <w:rsid w:val="00B71425"/>
    <w:rsid w:val="00B71C79"/>
    <w:rsid w:val="00B71D0E"/>
    <w:rsid w:val="00B71EFD"/>
    <w:rsid w:val="00B721D0"/>
    <w:rsid w:val="00B72C26"/>
    <w:rsid w:val="00B75D69"/>
    <w:rsid w:val="00B75FE0"/>
    <w:rsid w:val="00B76227"/>
    <w:rsid w:val="00B77277"/>
    <w:rsid w:val="00B77A5B"/>
    <w:rsid w:val="00B8028C"/>
    <w:rsid w:val="00B80340"/>
    <w:rsid w:val="00B80428"/>
    <w:rsid w:val="00B81B52"/>
    <w:rsid w:val="00B839F2"/>
    <w:rsid w:val="00B85181"/>
    <w:rsid w:val="00B86215"/>
    <w:rsid w:val="00B872D2"/>
    <w:rsid w:val="00B87C7D"/>
    <w:rsid w:val="00B87E7C"/>
    <w:rsid w:val="00B90D7D"/>
    <w:rsid w:val="00B91B28"/>
    <w:rsid w:val="00B9222B"/>
    <w:rsid w:val="00B926DF"/>
    <w:rsid w:val="00B92969"/>
    <w:rsid w:val="00B92A2B"/>
    <w:rsid w:val="00B92B38"/>
    <w:rsid w:val="00B93249"/>
    <w:rsid w:val="00B94414"/>
    <w:rsid w:val="00B949F9"/>
    <w:rsid w:val="00B9568B"/>
    <w:rsid w:val="00B963F2"/>
    <w:rsid w:val="00B97347"/>
    <w:rsid w:val="00B97649"/>
    <w:rsid w:val="00BA0992"/>
    <w:rsid w:val="00BA0A44"/>
    <w:rsid w:val="00BA131A"/>
    <w:rsid w:val="00BA16F5"/>
    <w:rsid w:val="00BA179E"/>
    <w:rsid w:val="00BA17B9"/>
    <w:rsid w:val="00BA249C"/>
    <w:rsid w:val="00BA37AA"/>
    <w:rsid w:val="00BA3A35"/>
    <w:rsid w:val="00BA555C"/>
    <w:rsid w:val="00BA73B9"/>
    <w:rsid w:val="00BB017D"/>
    <w:rsid w:val="00BB0B3E"/>
    <w:rsid w:val="00BB106A"/>
    <w:rsid w:val="00BB2E5F"/>
    <w:rsid w:val="00BB612A"/>
    <w:rsid w:val="00BB70CA"/>
    <w:rsid w:val="00BB73EB"/>
    <w:rsid w:val="00BC0837"/>
    <w:rsid w:val="00BC08B3"/>
    <w:rsid w:val="00BC0D5A"/>
    <w:rsid w:val="00BC11F4"/>
    <w:rsid w:val="00BC24A0"/>
    <w:rsid w:val="00BC3B6F"/>
    <w:rsid w:val="00BC3EA5"/>
    <w:rsid w:val="00BC50A9"/>
    <w:rsid w:val="00BC5422"/>
    <w:rsid w:val="00BC5D59"/>
    <w:rsid w:val="00BC6F89"/>
    <w:rsid w:val="00BD1353"/>
    <w:rsid w:val="00BD2990"/>
    <w:rsid w:val="00BD2B7A"/>
    <w:rsid w:val="00BD3E1E"/>
    <w:rsid w:val="00BD5F3A"/>
    <w:rsid w:val="00BD6647"/>
    <w:rsid w:val="00BD736D"/>
    <w:rsid w:val="00BD7AA5"/>
    <w:rsid w:val="00BD7AB5"/>
    <w:rsid w:val="00BE195D"/>
    <w:rsid w:val="00BE4865"/>
    <w:rsid w:val="00BE4BDF"/>
    <w:rsid w:val="00BE4C30"/>
    <w:rsid w:val="00BE4EE2"/>
    <w:rsid w:val="00BE5944"/>
    <w:rsid w:val="00BE5DC0"/>
    <w:rsid w:val="00BE71BE"/>
    <w:rsid w:val="00BE7256"/>
    <w:rsid w:val="00BF146F"/>
    <w:rsid w:val="00BF3B4F"/>
    <w:rsid w:val="00BF4AB3"/>
    <w:rsid w:val="00BF52BF"/>
    <w:rsid w:val="00BF5651"/>
    <w:rsid w:val="00BF5A43"/>
    <w:rsid w:val="00BF5DE3"/>
    <w:rsid w:val="00BF6991"/>
    <w:rsid w:val="00BF7E69"/>
    <w:rsid w:val="00C0015A"/>
    <w:rsid w:val="00C00E3A"/>
    <w:rsid w:val="00C01E1D"/>
    <w:rsid w:val="00C02702"/>
    <w:rsid w:val="00C035CD"/>
    <w:rsid w:val="00C03727"/>
    <w:rsid w:val="00C03BB9"/>
    <w:rsid w:val="00C0470F"/>
    <w:rsid w:val="00C05990"/>
    <w:rsid w:val="00C05D53"/>
    <w:rsid w:val="00C07F72"/>
    <w:rsid w:val="00C125F3"/>
    <w:rsid w:val="00C135E6"/>
    <w:rsid w:val="00C141E9"/>
    <w:rsid w:val="00C141EC"/>
    <w:rsid w:val="00C154BC"/>
    <w:rsid w:val="00C17D90"/>
    <w:rsid w:val="00C20651"/>
    <w:rsid w:val="00C215AC"/>
    <w:rsid w:val="00C22E71"/>
    <w:rsid w:val="00C24D4C"/>
    <w:rsid w:val="00C25537"/>
    <w:rsid w:val="00C260FA"/>
    <w:rsid w:val="00C26154"/>
    <w:rsid w:val="00C277F8"/>
    <w:rsid w:val="00C3062A"/>
    <w:rsid w:val="00C30A48"/>
    <w:rsid w:val="00C31C64"/>
    <w:rsid w:val="00C329DF"/>
    <w:rsid w:val="00C33242"/>
    <w:rsid w:val="00C333CE"/>
    <w:rsid w:val="00C3506D"/>
    <w:rsid w:val="00C3588B"/>
    <w:rsid w:val="00C35B38"/>
    <w:rsid w:val="00C3784A"/>
    <w:rsid w:val="00C4038C"/>
    <w:rsid w:val="00C40CE3"/>
    <w:rsid w:val="00C42A33"/>
    <w:rsid w:val="00C42C92"/>
    <w:rsid w:val="00C44BD1"/>
    <w:rsid w:val="00C44D89"/>
    <w:rsid w:val="00C45593"/>
    <w:rsid w:val="00C501CA"/>
    <w:rsid w:val="00C50FA1"/>
    <w:rsid w:val="00C51EBB"/>
    <w:rsid w:val="00C51F67"/>
    <w:rsid w:val="00C5291F"/>
    <w:rsid w:val="00C5488A"/>
    <w:rsid w:val="00C55BCA"/>
    <w:rsid w:val="00C55C56"/>
    <w:rsid w:val="00C56045"/>
    <w:rsid w:val="00C569E8"/>
    <w:rsid w:val="00C602F4"/>
    <w:rsid w:val="00C621CA"/>
    <w:rsid w:val="00C63900"/>
    <w:rsid w:val="00C63E7B"/>
    <w:rsid w:val="00C64473"/>
    <w:rsid w:val="00C64999"/>
    <w:rsid w:val="00C64F62"/>
    <w:rsid w:val="00C67B5A"/>
    <w:rsid w:val="00C70569"/>
    <w:rsid w:val="00C70863"/>
    <w:rsid w:val="00C7094B"/>
    <w:rsid w:val="00C70CE6"/>
    <w:rsid w:val="00C71933"/>
    <w:rsid w:val="00C720E2"/>
    <w:rsid w:val="00C76DEC"/>
    <w:rsid w:val="00C77AD9"/>
    <w:rsid w:val="00C800F4"/>
    <w:rsid w:val="00C81CE4"/>
    <w:rsid w:val="00C81EE9"/>
    <w:rsid w:val="00C8270B"/>
    <w:rsid w:val="00C82BC6"/>
    <w:rsid w:val="00C87147"/>
    <w:rsid w:val="00C900A0"/>
    <w:rsid w:val="00C905AB"/>
    <w:rsid w:val="00C90DBF"/>
    <w:rsid w:val="00C913FA"/>
    <w:rsid w:val="00C9252C"/>
    <w:rsid w:val="00C9367D"/>
    <w:rsid w:val="00C9368E"/>
    <w:rsid w:val="00C945B2"/>
    <w:rsid w:val="00C948BA"/>
    <w:rsid w:val="00C94C41"/>
    <w:rsid w:val="00C97090"/>
    <w:rsid w:val="00C9791F"/>
    <w:rsid w:val="00C97EF7"/>
    <w:rsid w:val="00CA04DF"/>
    <w:rsid w:val="00CA2742"/>
    <w:rsid w:val="00CA2D0A"/>
    <w:rsid w:val="00CA34F2"/>
    <w:rsid w:val="00CA37AB"/>
    <w:rsid w:val="00CA4007"/>
    <w:rsid w:val="00CA4615"/>
    <w:rsid w:val="00CA5520"/>
    <w:rsid w:val="00CA5678"/>
    <w:rsid w:val="00CA6F72"/>
    <w:rsid w:val="00CA7639"/>
    <w:rsid w:val="00CB2448"/>
    <w:rsid w:val="00CB356C"/>
    <w:rsid w:val="00CB3E5F"/>
    <w:rsid w:val="00CB56C2"/>
    <w:rsid w:val="00CB598D"/>
    <w:rsid w:val="00CB65DB"/>
    <w:rsid w:val="00CB678C"/>
    <w:rsid w:val="00CB7866"/>
    <w:rsid w:val="00CC0EEC"/>
    <w:rsid w:val="00CC1949"/>
    <w:rsid w:val="00CC1BB6"/>
    <w:rsid w:val="00CC2295"/>
    <w:rsid w:val="00CC28B4"/>
    <w:rsid w:val="00CC2EB5"/>
    <w:rsid w:val="00CC3372"/>
    <w:rsid w:val="00CC50E5"/>
    <w:rsid w:val="00CC5D2D"/>
    <w:rsid w:val="00CC75EE"/>
    <w:rsid w:val="00CC76BE"/>
    <w:rsid w:val="00CC7A08"/>
    <w:rsid w:val="00CD0BA2"/>
    <w:rsid w:val="00CD0E4D"/>
    <w:rsid w:val="00CD2B62"/>
    <w:rsid w:val="00CD45CC"/>
    <w:rsid w:val="00CD4A46"/>
    <w:rsid w:val="00CD5B57"/>
    <w:rsid w:val="00CD6A50"/>
    <w:rsid w:val="00CE0999"/>
    <w:rsid w:val="00CE195C"/>
    <w:rsid w:val="00CE1B25"/>
    <w:rsid w:val="00CE2288"/>
    <w:rsid w:val="00CE5008"/>
    <w:rsid w:val="00CF0B17"/>
    <w:rsid w:val="00CF13B9"/>
    <w:rsid w:val="00CF2E8A"/>
    <w:rsid w:val="00CF336B"/>
    <w:rsid w:val="00CF47D2"/>
    <w:rsid w:val="00CF4EEF"/>
    <w:rsid w:val="00CF5251"/>
    <w:rsid w:val="00CF5E3D"/>
    <w:rsid w:val="00CF60A5"/>
    <w:rsid w:val="00CF678C"/>
    <w:rsid w:val="00CF6D3B"/>
    <w:rsid w:val="00CF767C"/>
    <w:rsid w:val="00D00881"/>
    <w:rsid w:val="00D01B57"/>
    <w:rsid w:val="00D01D1F"/>
    <w:rsid w:val="00D02CFC"/>
    <w:rsid w:val="00D03126"/>
    <w:rsid w:val="00D04B8E"/>
    <w:rsid w:val="00D04E36"/>
    <w:rsid w:val="00D05B17"/>
    <w:rsid w:val="00D05E1B"/>
    <w:rsid w:val="00D11D6A"/>
    <w:rsid w:val="00D127D3"/>
    <w:rsid w:val="00D13712"/>
    <w:rsid w:val="00D13AE5"/>
    <w:rsid w:val="00D13AFD"/>
    <w:rsid w:val="00D1577F"/>
    <w:rsid w:val="00D15A6A"/>
    <w:rsid w:val="00D15ADB"/>
    <w:rsid w:val="00D15F4B"/>
    <w:rsid w:val="00D232B7"/>
    <w:rsid w:val="00D2365D"/>
    <w:rsid w:val="00D278DF"/>
    <w:rsid w:val="00D27E26"/>
    <w:rsid w:val="00D346C1"/>
    <w:rsid w:val="00D348D7"/>
    <w:rsid w:val="00D35182"/>
    <w:rsid w:val="00D3633A"/>
    <w:rsid w:val="00D37024"/>
    <w:rsid w:val="00D373F6"/>
    <w:rsid w:val="00D400A0"/>
    <w:rsid w:val="00D40A50"/>
    <w:rsid w:val="00D40E15"/>
    <w:rsid w:val="00D4186A"/>
    <w:rsid w:val="00D430CC"/>
    <w:rsid w:val="00D43A1A"/>
    <w:rsid w:val="00D45517"/>
    <w:rsid w:val="00D455E8"/>
    <w:rsid w:val="00D457FA"/>
    <w:rsid w:val="00D46CEF"/>
    <w:rsid w:val="00D53214"/>
    <w:rsid w:val="00D542B5"/>
    <w:rsid w:val="00D54A1F"/>
    <w:rsid w:val="00D54DDA"/>
    <w:rsid w:val="00D55126"/>
    <w:rsid w:val="00D565F3"/>
    <w:rsid w:val="00D56BDA"/>
    <w:rsid w:val="00D57F2B"/>
    <w:rsid w:val="00D608C7"/>
    <w:rsid w:val="00D62674"/>
    <w:rsid w:val="00D6434B"/>
    <w:rsid w:val="00D64661"/>
    <w:rsid w:val="00D65D43"/>
    <w:rsid w:val="00D65D93"/>
    <w:rsid w:val="00D662AF"/>
    <w:rsid w:val="00D671F4"/>
    <w:rsid w:val="00D67CB3"/>
    <w:rsid w:val="00D67F05"/>
    <w:rsid w:val="00D7039C"/>
    <w:rsid w:val="00D706BD"/>
    <w:rsid w:val="00D70CDE"/>
    <w:rsid w:val="00D714D2"/>
    <w:rsid w:val="00D72887"/>
    <w:rsid w:val="00D732FA"/>
    <w:rsid w:val="00D7358B"/>
    <w:rsid w:val="00D73EA1"/>
    <w:rsid w:val="00D74779"/>
    <w:rsid w:val="00D74CFE"/>
    <w:rsid w:val="00D7510C"/>
    <w:rsid w:val="00D76F8D"/>
    <w:rsid w:val="00D77685"/>
    <w:rsid w:val="00D82BF8"/>
    <w:rsid w:val="00D87121"/>
    <w:rsid w:val="00D87605"/>
    <w:rsid w:val="00D9065B"/>
    <w:rsid w:val="00D9092E"/>
    <w:rsid w:val="00D912B1"/>
    <w:rsid w:val="00D924A2"/>
    <w:rsid w:val="00D92902"/>
    <w:rsid w:val="00D93C94"/>
    <w:rsid w:val="00D961D2"/>
    <w:rsid w:val="00D9752A"/>
    <w:rsid w:val="00D97CB5"/>
    <w:rsid w:val="00D97ED4"/>
    <w:rsid w:val="00DA155D"/>
    <w:rsid w:val="00DA2133"/>
    <w:rsid w:val="00DA2AC5"/>
    <w:rsid w:val="00DA2FF9"/>
    <w:rsid w:val="00DA4365"/>
    <w:rsid w:val="00DA5A37"/>
    <w:rsid w:val="00DA6A25"/>
    <w:rsid w:val="00DA7398"/>
    <w:rsid w:val="00DA79FD"/>
    <w:rsid w:val="00DB07FC"/>
    <w:rsid w:val="00DB2050"/>
    <w:rsid w:val="00DB3BB2"/>
    <w:rsid w:val="00DB4348"/>
    <w:rsid w:val="00DB4E8D"/>
    <w:rsid w:val="00DB6557"/>
    <w:rsid w:val="00DB68CD"/>
    <w:rsid w:val="00DC33A1"/>
    <w:rsid w:val="00DC350B"/>
    <w:rsid w:val="00DC4659"/>
    <w:rsid w:val="00DC5085"/>
    <w:rsid w:val="00DC69E2"/>
    <w:rsid w:val="00DC767A"/>
    <w:rsid w:val="00DC7AE0"/>
    <w:rsid w:val="00DD01D2"/>
    <w:rsid w:val="00DD2384"/>
    <w:rsid w:val="00DD3B8F"/>
    <w:rsid w:val="00DD5D0F"/>
    <w:rsid w:val="00DD67A5"/>
    <w:rsid w:val="00DD6CA6"/>
    <w:rsid w:val="00DD777D"/>
    <w:rsid w:val="00DD7B12"/>
    <w:rsid w:val="00DE0CB2"/>
    <w:rsid w:val="00DE1B88"/>
    <w:rsid w:val="00DE1F45"/>
    <w:rsid w:val="00DE27E9"/>
    <w:rsid w:val="00DE2D16"/>
    <w:rsid w:val="00DE3731"/>
    <w:rsid w:val="00DE377F"/>
    <w:rsid w:val="00DE3BA3"/>
    <w:rsid w:val="00DE4523"/>
    <w:rsid w:val="00DE5D37"/>
    <w:rsid w:val="00DE683D"/>
    <w:rsid w:val="00DE7776"/>
    <w:rsid w:val="00DE7887"/>
    <w:rsid w:val="00DE78D9"/>
    <w:rsid w:val="00DE7D37"/>
    <w:rsid w:val="00DE7E4A"/>
    <w:rsid w:val="00DE7FA2"/>
    <w:rsid w:val="00DF5733"/>
    <w:rsid w:val="00DF612D"/>
    <w:rsid w:val="00DF677F"/>
    <w:rsid w:val="00DF6C60"/>
    <w:rsid w:val="00DF7C82"/>
    <w:rsid w:val="00DF7EF1"/>
    <w:rsid w:val="00E03372"/>
    <w:rsid w:val="00E03ACD"/>
    <w:rsid w:val="00E03FDD"/>
    <w:rsid w:val="00E04ED6"/>
    <w:rsid w:val="00E050CA"/>
    <w:rsid w:val="00E060E1"/>
    <w:rsid w:val="00E06CDE"/>
    <w:rsid w:val="00E0774A"/>
    <w:rsid w:val="00E1176A"/>
    <w:rsid w:val="00E11A7D"/>
    <w:rsid w:val="00E11C55"/>
    <w:rsid w:val="00E1284C"/>
    <w:rsid w:val="00E131C9"/>
    <w:rsid w:val="00E13531"/>
    <w:rsid w:val="00E14CF7"/>
    <w:rsid w:val="00E15671"/>
    <w:rsid w:val="00E16A2C"/>
    <w:rsid w:val="00E172FE"/>
    <w:rsid w:val="00E2062F"/>
    <w:rsid w:val="00E2631A"/>
    <w:rsid w:val="00E266AF"/>
    <w:rsid w:val="00E31F5A"/>
    <w:rsid w:val="00E32A35"/>
    <w:rsid w:val="00E32C98"/>
    <w:rsid w:val="00E330FA"/>
    <w:rsid w:val="00E337C9"/>
    <w:rsid w:val="00E35A8D"/>
    <w:rsid w:val="00E36186"/>
    <w:rsid w:val="00E36EAA"/>
    <w:rsid w:val="00E37126"/>
    <w:rsid w:val="00E37979"/>
    <w:rsid w:val="00E37A34"/>
    <w:rsid w:val="00E40848"/>
    <w:rsid w:val="00E43903"/>
    <w:rsid w:val="00E445E9"/>
    <w:rsid w:val="00E44F5D"/>
    <w:rsid w:val="00E457CF"/>
    <w:rsid w:val="00E474A7"/>
    <w:rsid w:val="00E50101"/>
    <w:rsid w:val="00E51613"/>
    <w:rsid w:val="00E51725"/>
    <w:rsid w:val="00E51C02"/>
    <w:rsid w:val="00E52111"/>
    <w:rsid w:val="00E53239"/>
    <w:rsid w:val="00E55FC4"/>
    <w:rsid w:val="00E56915"/>
    <w:rsid w:val="00E57638"/>
    <w:rsid w:val="00E57820"/>
    <w:rsid w:val="00E57C2F"/>
    <w:rsid w:val="00E62A26"/>
    <w:rsid w:val="00E639A7"/>
    <w:rsid w:val="00E658C8"/>
    <w:rsid w:val="00E660F3"/>
    <w:rsid w:val="00E70B8F"/>
    <w:rsid w:val="00E710AA"/>
    <w:rsid w:val="00E720B5"/>
    <w:rsid w:val="00E727F4"/>
    <w:rsid w:val="00E72C0B"/>
    <w:rsid w:val="00E75321"/>
    <w:rsid w:val="00E75419"/>
    <w:rsid w:val="00E765DF"/>
    <w:rsid w:val="00E76B6A"/>
    <w:rsid w:val="00E77140"/>
    <w:rsid w:val="00E772C9"/>
    <w:rsid w:val="00E80B24"/>
    <w:rsid w:val="00E81F0B"/>
    <w:rsid w:val="00E85235"/>
    <w:rsid w:val="00E8702A"/>
    <w:rsid w:val="00E90F3D"/>
    <w:rsid w:val="00E914CA"/>
    <w:rsid w:val="00E939E4"/>
    <w:rsid w:val="00E95891"/>
    <w:rsid w:val="00EA0C4E"/>
    <w:rsid w:val="00EA19C2"/>
    <w:rsid w:val="00EA1B37"/>
    <w:rsid w:val="00EA2774"/>
    <w:rsid w:val="00EA27CF"/>
    <w:rsid w:val="00EA2C3F"/>
    <w:rsid w:val="00EA3E19"/>
    <w:rsid w:val="00EA5157"/>
    <w:rsid w:val="00EA5AC4"/>
    <w:rsid w:val="00EA5B9B"/>
    <w:rsid w:val="00EA6339"/>
    <w:rsid w:val="00EB10E4"/>
    <w:rsid w:val="00EB1D75"/>
    <w:rsid w:val="00EB400D"/>
    <w:rsid w:val="00EB5A9F"/>
    <w:rsid w:val="00EB6783"/>
    <w:rsid w:val="00EC14D5"/>
    <w:rsid w:val="00EC1A5B"/>
    <w:rsid w:val="00EC2D92"/>
    <w:rsid w:val="00EC2F6C"/>
    <w:rsid w:val="00EC31D1"/>
    <w:rsid w:val="00EC3304"/>
    <w:rsid w:val="00EC348E"/>
    <w:rsid w:val="00EC3550"/>
    <w:rsid w:val="00EC5270"/>
    <w:rsid w:val="00ED180B"/>
    <w:rsid w:val="00ED2563"/>
    <w:rsid w:val="00ED4A7C"/>
    <w:rsid w:val="00ED4F25"/>
    <w:rsid w:val="00ED563D"/>
    <w:rsid w:val="00ED57C6"/>
    <w:rsid w:val="00ED6E60"/>
    <w:rsid w:val="00ED6EEA"/>
    <w:rsid w:val="00EE0567"/>
    <w:rsid w:val="00EE12B1"/>
    <w:rsid w:val="00EE2762"/>
    <w:rsid w:val="00EE357B"/>
    <w:rsid w:val="00EE49E5"/>
    <w:rsid w:val="00EE4DB9"/>
    <w:rsid w:val="00EF3060"/>
    <w:rsid w:val="00EF51A7"/>
    <w:rsid w:val="00EF573E"/>
    <w:rsid w:val="00F00114"/>
    <w:rsid w:val="00F00DAE"/>
    <w:rsid w:val="00F01039"/>
    <w:rsid w:val="00F017EC"/>
    <w:rsid w:val="00F0390E"/>
    <w:rsid w:val="00F03948"/>
    <w:rsid w:val="00F03A1A"/>
    <w:rsid w:val="00F03DD1"/>
    <w:rsid w:val="00F04325"/>
    <w:rsid w:val="00F05019"/>
    <w:rsid w:val="00F059EF"/>
    <w:rsid w:val="00F07866"/>
    <w:rsid w:val="00F13CE8"/>
    <w:rsid w:val="00F165BB"/>
    <w:rsid w:val="00F17036"/>
    <w:rsid w:val="00F178D0"/>
    <w:rsid w:val="00F17DA6"/>
    <w:rsid w:val="00F20463"/>
    <w:rsid w:val="00F20671"/>
    <w:rsid w:val="00F219B3"/>
    <w:rsid w:val="00F275CA"/>
    <w:rsid w:val="00F32437"/>
    <w:rsid w:val="00F3376D"/>
    <w:rsid w:val="00F36342"/>
    <w:rsid w:val="00F37027"/>
    <w:rsid w:val="00F37107"/>
    <w:rsid w:val="00F41354"/>
    <w:rsid w:val="00F426A3"/>
    <w:rsid w:val="00F4289D"/>
    <w:rsid w:val="00F43F70"/>
    <w:rsid w:val="00F46889"/>
    <w:rsid w:val="00F46B4F"/>
    <w:rsid w:val="00F5004D"/>
    <w:rsid w:val="00F51848"/>
    <w:rsid w:val="00F52558"/>
    <w:rsid w:val="00F52787"/>
    <w:rsid w:val="00F55652"/>
    <w:rsid w:val="00F572D5"/>
    <w:rsid w:val="00F607A4"/>
    <w:rsid w:val="00F62115"/>
    <w:rsid w:val="00F6468A"/>
    <w:rsid w:val="00F65786"/>
    <w:rsid w:val="00F67BFF"/>
    <w:rsid w:val="00F70012"/>
    <w:rsid w:val="00F70A52"/>
    <w:rsid w:val="00F71395"/>
    <w:rsid w:val="00F718EF"/>
    <w:rsid w:val="00F74B2F"/>
    <w:rsid w:val="00F74FE7"/>
    <w:rsid w:val="00F75474"/>
    <w:rsid w:val="00F779AE"/>
    <w:rsid w:val="00F82A23"/>
    <w:rsid w:val="00F830A4"/>
    <w:rsid w:val="00F839CB"/>
    <w:rsid w:val="00F83CCF"/>
    <w:rsid w:val="00F84BBA"/>
    <w:rsid w:val="00F860A9"/>
    <w:rsid w:val="00F902B3"/>
    <w:rsid w:val="00F91E1E"/>
    <w:rsid w:val="00F92B86"/>
    <w:rsid w:val="00F92FCB"/>
    <w:rsid w:val="00F938F7"/>
    <w:rsid w:val="00F93FE2"/>
    <w:rsid w:val="00F97637"/>
    <w:rsid w:val="00FA01EA"/>
    <w:rsid w:val="00FA1B4A"/>
    <w:rsid w:val="00FA1E9A"/>
    <w:rsid w:val="00FA2084"/>
    <w:rsid w:val="00FA35A2"/>
    <w:rsid w:val="00FA4200"/>
    <w:rsid w:val="00FA4E20"/>
    <w:rsid w:val="00FA565E"/>
    <w:rsid w:val="00FA69F2"/>
    <w:rsid w:val="00FA70EA"/>
    <w:rsid w:val="00FB02D6"/>
    <w:rsid w:val="00FB0D1A"/>
    <w:rsid w:val="00FB1364"/>
    <w:rsid w:val="00FB1CDF"/>
    <w:rsid w:val="00FB1DA3"/>
    <w:rsid w:val="00FB33D8"/>
    <w:rsid w:val="00FB49C9"/>
    <w:rsid w:val="00FB567C"/>
    <w:rsid w:val="00FB632B"/>
    <w:rsid w:val="00FB69DB"/>
    <w:rsid w:val="00FC0890"/>
    <w:rsid w:val="00FC12B0"/>
    <w:rsid w:val="00FC4156"/>
    <w:rsid w:val="00FC5149"/>
    <w:rsid w:val="00FC6291"/>
    <w:rsid w:val="00FD08B8"/>
    <w:rsid w:val="00FD1B54"/>
    <w:rsid w:val="00FD28FC"/>
    <w:rsid w:val="00FD2E08"/>
    <w:rsid w:val="00FD4923"/>
    <w:rsid w:val="00FD5013"/>
    <w:rsid w:val="00FD625D"/>
    <w:rsid w:val="00FD65A2"/>
    <w:rsid w:val="00FD69D9"/>
    <w:rsid w:val="00FD6C51"/>
    <w:rsid w:val="00FE0392"/>
    <w:rsid w:val="00FE04DA"/>
    <w:rsid w:val="00FE0D18"/>
    <w:rsid w:val="00FE0F44"/>
    <w:rsid w:val="00FE1E8E"/>
    <w:rsid w:val="00FE1FC9"/>
    <w:rsid w:val="00FE2123"/>
    <w:rsid w:val="00FE3332"/>
    <w:rsid w:val="00FE3DCA"/>
    <w:rsid w:val="00FE441F"/>
    <w:rsid w:val="00FE5DF2"/>
    <w:rsid w:val="00FE6537"/>
    <w:rsid w:val="00FE6595"/>
    <w:rsid w:val="00FE69EC"/>
    <w:rsid w:val="00FE6DD0"/>
    <w:rsid w:val="00FF20CA"/>
    <w:rsid w:val="00FF278B"/>
    <w:rsid w:val="00FF2951"/>
    <w:rsid w:val="00FF2978"/>
    <w:rsid w:val="00FF2C6B"/>
    <w:rsid w:val="00FF307C"/>
    <w:rsid w:val="00FF4AFC"/>
    <w:rsid w:val="00FF531C"/>
    <w:rsid w:val="00FF54EF"/>
    <w:rsid w:val="00FF6D10"/>
    <w:rsid w:val="00FF7BBD"/>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23BE857"/>
  <w15:docId w15:val="{DDF48D58-A0CC-4A6E-A919-BF70FD6A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D1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9B5"/>
    <w:rPr>
      <w:rFonts w:eastAsiaTheme="minorEastAsia"/>
    </w:rPr>
  </w:style>
  <w:style w:type="paragraph" w:styleId="Footer">
    <w:name w:val="footer"/>
    <w:basedOn w:val="Normal"/>
    <w:link w:val="FooterChar"/>
    <w:uiPriority w:val="99"/>
    <w:unhideWhenUsed/>
    <w:rsid w:val="00A4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9B5"/>
    <w:rPr>
      <w:rFonts w:eastAsiaTheme="minorEastAsia"/>
    </w:rPr>
  </w:style>
  <w:style w:type="character" w:styleId="Hyperlink">
    <w:name w:val="Hyperlink"/>
    <w:basedOn w:val="DefaultParagraphFont"/>
    <w:uiPriority w:val="99"/>
    <w:unhideWhenUsed/>
    <w:rsid w:val="000E3797"/>
    <w:rPr>
      <w:color w:val="0000FF" w:themeColor="hyperlink"/>
      <w:u w:val="single"/>
    </w:rPr>
  </w:style>
  <w:style w:type="character" w:styleId="FollowedHyperlink">
    <w:name w:val="FollowedHyperlink"/>
    <w:basedOn w:val="DefaultParagraphFont"/>
    <w:uiPriority w:val="99"/>
    <w:semiHidden/>
    <w:unhideWhenUsed/>
    <w:rsid w:val="00217FF0"/>
    <w:rPr>
      <w:color w:val="800080" w:themeColor="followedHyperlink"/>
      <w:u w:val="single"/>
    </w:rPr>
  </w:style>
  <w:style w:type="character" w:customStyle="1" w:styleId="st">
    <w:name w:val="st"/>
    <w:basedOn w:val="DefaultParagraphFont"/>
    <w:rsid w:val="00AE10EA"/>
  </w:style>
  <w:style w:type="character" w:styleId="CommentReference">
    <w:name w:val="annotation reference"/>
    <w:basedOn w:val="DefaultParagraphFont"/>
    <w:rsid w:val="003364E8"/>
    <w:rPr>
      <w:sz w:val="16"/>
      <w:szCs w:val="16"/>
    </w:rPr>
  </w:style>
  <w:style w:type="paragraph" w:styleId="CommentText">
    <w:name w:val="annotation text"/>
    <w:basedOn w:val="Normal"/>
    <w:link w:val="CommentTextChar"/>
    <w:rsid w:val="003364E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364E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6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8"/>
    <w:rPr>
      <w:rFonts w:ascii="Tahoma" w:eastAsiaTheme="minorEastAsia" w:hAnsi="Tahoma" w:cs="Tahoma"/>
      <w:sz w:val="16"/>
      <w:szCs w:val="16"/>
    </w:rPr>
  </w:style>
  <w:style w:type="paragraph" w:styleId="ListParagraph">
    <w:name w:val="List Paragraph"/>
    <w:basedOn w:val="Normal"/>
    <w:uiPriority w:val="34"/>
    <w:qFormat/>
    <w:rsid w:val="0039523E"/>
    <w:pPr>
      <w:ind w:left="720"/>
      <w:contextualSpacing/>
    </w:pPr>
  </w:style>
  <w:style w:type="paragraph" w:styleId="CommentSubject">
    <w:name w:val="annotation subject"/>
    <w:basedOn w:val="CommentText"/>
    <w:next w:val="CommentText"/>
    <w:link w:val="CommentSubjectChar"/>
    <w:uiPriority w:val="99"/>
    <w:semiHidden/>
    <w:unhideWhenUsed/>
    <w:rsid w:val="005D723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D7231"/>
    <w:rPr>
      <w:rFonts w:ascii="Times New Roman" w:eastAsiaTheme="minorEastAsia" w:hAnsi="Times New Roman" w:cs="Times New Roman"/>
      <w:b/>
      <w:bCs/>
      <w:sz w:val="20"/>
      <w:szCs w:val="20"/>
    </w:rPr>
  </w:style>
  <w:style w:type="paragraph" w:styleId="Revision">
    <w:name w:val="Revision"/>
    <w:hidden/>
    <w:uiPriority w:val="99"/>
    <w:semiHidden/>
    <w:rsid w:val="002A0FAA"/>
    <w:pPr>
      <w:spacing w:after="0" w:line="240" w:lineRule="auto"/>
    </w:pPr>
    <w:rPr>
      <w:rFonts w:eastAsiaTheme="minorEastAsia"/>
    </w:rPr>
  </w:style>
  <w:style w:type="paragraph" w:styleId="NoSpacing">
    <w:name w:val="No Spacing"/>
    <w:uiPriority w:val="1"/>
    <w:qFormat/>
    <w:rsid w:val="00211C2D"/>
    <w:pPr>
      <w:spacing w:after="0" w:line="240" w:lineRule="auto"/>
    </w:pPr>
    <w:rPr>
      <w:rFonts w:eastAsiaTheme="minorEastAsia"/>
    </w:rPr>
  </w:style>
  <w:style w:type="paragraph" w:customStyle="1" w:styleId="Default">
    <w:name w:val="Default"/>
    <w:rsid w:val="00B37A4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02C27"/>
    <w:rPr>
      <w:color w:val="605E5C"/>
      <w:shd w:val="clear" w:color="auto" w:fill="E1DFDD"/>
    </w:rPr>
  </w:style>
  <w:style w:type="paragraph" w:styleId="NormalWeb">
    <w:name w:val="Normal (Web)"/>
    <w:basedOn w:val="Normal"/>
    <w:uiPriority w:val="99"/>
    <w:semiHidden/>
    <w:unhideWhenUsed/>
    <w:rsid w:val="009441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17944">
      <w:bodyDiv w:val="1"/>
      <w:marLeft w:val="0"/>
      <w:marRight w:val="0"/>
      <w:marTop w:val="0"/>
      <w:marBottom w:val="0"/>
      <w:divBdr>
        <w:top w:val="none" w:sz="0" w:space="0" w:color="auto"/>
        <w:left w:val="none" w:sz="0" w:space="0" w:color="auto"/>
        <w:bottom w:val="none" w:sz="0" w:space="0" w:color="auto"/>
        <w:right w:val="none" w:sz="0" w:space="0" w:color="auto"/>
      </w:divBdr>
    </w:div>
    <w:div w:id="703292935">
      <w:bodyDiv w:val="1"/>
      <w:marLeft w:val="0"/>
      <w:marRight w:val="0"/>
      <w:marTop w:val="0"/>
      <w:marBottom w:val="0"/>
      <w:divBdr>
        <w:top w:val="none" w:sz="0" w:space="0" w:color="auto"/>
        <w:left w:val="none" w:sz="0" w:space="0" w:color="auto"/>
        <w:bottom w:val="none" w:sz="0" w:space="0" w:color="auto"/>
        <w:right w:val="none" w:sz="0" w:space="0" w:color="auto"/>
      </w:divBdr>
      <w:divsChild>
        <w:div w:id="136917699">
          <w:marLeft w:val="187"/>
          <w:marRight w:val="0"/>
          <w:marTop w:val="0"/>
          <w:marBottom w:val="0"/>
          <w:divBdr>
            <w:top w:val="none" w:sz="0" w:space="0" w:color="auto"/>
            <w:left w:val="none" w:sz="0" w:space="0" w:color="auto"/>
            <w:bottom w:val="none" w:sz="0" w:space="0" w:color="auto"/>
            <w:right w:val="none" w:sz="0" w:space="0" w:color="auto"/>
          </w:divBdr>
        </w:div>
        <w:div w:id="705448751">
          <w:marLeft w:val="187"/>
          <w:marRight w:val="0"/>
          <w:marTop w:val="0"/>
          <w:marBottom w:val="0"/>
          <w:divBdr>
            <w:top w:val="none" w:sz="0" w:space="0" w:color="auto"/>
            <w:left w:val="none" w:sz="0" w:space="0" w:color="auto"/>
            <w:bottom w:val="none" w:sz="0" w:space="0" w:color="auto"/>
            <w:right w:val="none" w:sz="0" w:space="0" w:color="auto"/>
          </w:divBdr>
        </w:div>
        <w:div w:id="978077545">
          <w:marLeft w:val="187"/>
          <w:marRight w:val="0"/>
          <w:marTop w:val="0"/>
          <w:marBottom w:val="0"/>
          <w:divBdr>
            <w:top w:val="none" w:sz="0" w:space="0" w:color="auto"/>
            <w:left w:val="none" w:sz="0" w:space="0" w:color="auto"/>
            <w:bottom w:val="none" w:sz="0" w:space="0" w:color="auto"/>
            <w:right w:val="none" w:sz="0" w:space="0" w:color="auto"/>
          </w:divBdr>
        </w:div>
        <w:div w:id="1544951009">
          <w:marLeft w:val="187"/>
          <w:marRight w:val="0"/>
          <w:marTop w:val="0"/>
          <w:marBottom w:val="0"/>
          <w:divBdr>
            <w:top w:val="none" w:sz="0" w:space="0" w:color="auto"/>
            <w:left w:val="none" w:sz="0" w:space="0" w:color="auto"/>
            <w:bottom w:val="none" w:sz="0" w:space="0" w:color="auto"/>
            <w:right w:val="none" w:sz="0" w:space="0" w:color="auto"/>
          </w:divBdr>
        </w:div>
        <w:div w:id="1913344564">
          <w:marLeft w:val="187"/>
          <w:marRight w:val="0"/>
          <w:marTop w:val="0"/>
          <w:marBottom w:val="0"/>
          <w:divBdr>
            <w:top w:val="none" w:sz="0" w:space="0" w:color="auto"/>
            <w:left w:val="none" w:sz="0" w:space="0" w:color="auto"/>
            <w:bottom w:val="none" w:sz="0" w:space="0" w:color="auto"/>
            <w:right w:val="none" w:sz="0" w:space="0" w:color="auto"/>
          </w:divBdr>
        </w:div>
      </w:divsChild>
    </w:div>
    <w:div w:id="984817558">
      <w:bodyDiv w:val="1"/>
      <w:marLeft w:val="0"/>
      <w:marRight w:val="0"/>
      <w:marTop w:val="0"/>
      <w:marBottom w:val="0"/>
      <w:divBdr>
        <w:top w:val="none" w:sz="0" w:space="0" w:color="auto"/>
        <w:left w:val="none" w:sz="0" w:space="0" w:color="auto"/>
        <w:bottom w:val="none" w:sz="0" w:space="0" w:color="auto"/>
        <w:right w:val="none" w:sz="0" w:space="0" w:color="auto"/>
      </w:divBdr>
    </w:div>
    <w:div w:id="1670714813">
      <w:bodyDiv w:val="1"/>
      <w:marLeft w:val="0"/>
      <w:marRight w:val="0"/>
      <w:marTop w:val="0"/>
      <w:marBottom w:val="0"/>
      <w:divBdr>
        <w:top w:val="none" w:sz="0" w:space="0" w:color="auto"/>
        <w:left w:val="none" w:sz="0" w:space="0" w:color="auto"/>
        <w:bottom w:val="none" w:sz="0" w:space="0" w:color="auto"/>
        <w:right w:val="none" w:sz="0" w:space="0" w:color="auto"/>
      </w:divBdr>
    </w:div>
    <w:div w:id="1758869978">
      <w:bodyDiv w:val="1"/>
      <w:marLeft w:val="0"/>
      <w:marRight w:val="0"/>
      <w:marTop w:val="0"/>
      <w:marBottom w:val="0"/>
      <w:divBdr>
        <w:top w:val="none" w:sz="0" w:space="0" w:color="auto"/>
        <w:left w:val="none" w:sz="0" w:space="0" w:color="auto"/>
        <w:bottom w:val="none" w:sz="0" w:space="0" w:color="auto"/>
        <w:right w:val="none" w:sz="0" w:space="0" w:color="auto"/>
      </w:divBdr>
    </w:div>
    <w:div w:id="1765223882">
      <w:bodyDiv w:val="1"/>
      <w:marLeft w:val="0"/>
      <w:marRight w:val="0"/>
      <w:marTop w:val="0"/>
      <w:marBottom w:val="0"/>
      <w:divBdr>
        <w:top w:val="none" w:sz="0" w:space="0" w:color="auto"/>
        <w:left w:val="none" w:sz="0" w:space="0" w:color="auto"/>
        <w:bottom w:val="none" w:sz="0" w:space="0" w:color="auto"/>
        <w:right w:val="none" w:sz="0" w:space="0" w:color="auto"/>
      </w:divBdr>
    </w:div>
    <w:div w:id="1976060993">
      <w:bodyDiv w:val="1"/>
      <w:marLeft w:val="0"/>
      <w:marRight w:val="0"/>
      <w:marTop w:val="0"/>
      <w:marBottom w:val="0"/>
      <w:divBdr>
        <w:top w:val="none" w:sz="0" w:space="0" w:color="auto"/>
        <w:left w:val="none" w:sz="0" w:space="0" w:color="auto"/>
        <w:bottom w:val="none" w:sz="0" w:space="0" w:color="auto"/>
        <w:right w:val="none" w:sz="0" w:space="0" w:color="auto"/>
      </w:divBdr>
      <w:divsChild>
        <w:div w:id="627054567">
          <w:marLeft w:val="187"/>
          <w:marRight w:val="0"/>
          <w:marTop w:val="0"/>
          <w:marBottom w:val="0"/>
          <w:divBdr>
            <w:top w:val="none" w:sz="0" w:space="0" w:color="auto"/>
            <w:left w:val="none" w:sz="0" w:space="0" w:color="auto"/>
            <w:bottom w:val="none" w:sz="0" w:space="0" w:color="auto"/>
            <w:right w:val="none" w:sz="0" w:space="0" w:color="auto"/>
          </w:divBdr>
        </w:div>
        <w:div w:id="1383286771">
          <w:marLeft w:val="187"/>
          <w:marRight w:val="0"/>
          <w:marTop w:val="0"/>
          <w:marBottom w:val="0"/>
          <w:divBdr>
            <w:top w:val="none" w:sz="0" w:space="0" w:color="auto"/>
            <w:left w:val="none" w:sz="0" w:space="0" w:color="auto"/>
            <w:bottom w:val="none" w:sz="0" w:space="0" w:color="auto"/>
            <w:right w:val="none" w:sz="0" w:space="0" w:color="auto"/>
          </w:divBdr>
        </w:div>
        <w:div w:id="1453785311">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D0C6-8297-41DE-B5C1-85C17A5F4D39}">
  <ds:schemaRefs>
    <ds:schemaRef ds:uri="http://schemas.openxmlformats.org/officeDocument/2006/bibliography"/>
  </ds:schemaRefs>
</ds:datastoreItem>
</file>

<file path=docMetadata/LabelInfo.xml><?xml version="1.0" encoding="utf-8"?>
<clbl:labelList xmlns:clbl="http://schemas.microsoft.com/office/2020/mipLabelMetadata">
  <clbl:label id="{9144f426-de02-4512-acd6-9be2667fce12}" enabled="1" method="Privileged" siteId="{a2a21b60-5625-43fe-a55a-52f5e111d71c}" contentBits="0" removed="0"/>
</clbl:labelList>
</file>

<file path=docProps/app.xml><?xml version="1.0" encoding="utf-8"?>
<Properties xmlns="http://schemas.openxmlformats.org/officeDocument/2006/extended-properties" xmlns:vt="http://schemas.openxmlformats.org/officeDocument/2006/docPropsVTypes">
  <Template>Normal</Template>
  <TotalTime>7998</TotalTime>
  <Pages>5</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Kuckhoff, Marissa</cp:lastModifiedBy>
  <cp:revision>12</cp:revision>
  <cp:lastPrinted>2025-10-15T19:18:00Z</cp:lastPrinted>
  <dcterms:created xsi:type="dcterms:W3CDTF">2022-01-27T21:40:00Z</dcterms:created>
  <dcterms:modified xsi:type="dcterms:W3CDTF">2025-10-15T21:30:00Z</dcterms:modified>
</cp:coreProperties>
</file>